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3957B6C8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DA59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586897"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#11</w:t>
      </w:r>
      <w:r w:rsidR="00281AA7">
        <w:rPr>
          <w:b/>
          <w:noProof/>
          <w:sz w:val="24"/>
          <w:lang w:val="en-US"/>
        </w:rPr>
        <w:t>9</w:t>
      </w:r>
      <w:r w:rsidR="00E222C2">
        <w:rPr>
          <w:b/>
          <w:noProof/>
          <w:sz w:val="24"/>
          <w:lang w:val="en-US"/>
        </w:rPr>
        <w:t>-bis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</w:t>
      </w:r>
      <w:r w:rsidRPr="000C416C">
        <w:rPr>
          <w:b/>
          <w:noProof/>
          <w:sz w:val="24"/>
          <w:lang w:val="en-US"/>
        </w:rPr>
        <w:t>R</w:t>
      </w:r>
      <w:r w:rsidR="00281AA7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</w:t>
      </w:r>
      <w:r w:rsidR="00AF6543" w:rsidRPr="000C416C">
        <w:rPr>
          <w:b/>
          <w:noProof/>
          <w:sz w:val="24"/>
          <w:lang w:val="en-US"/>
        </w:rPr>
        <w:t>2</w:t>
      </w:r>
      <w:r w:rsidR="00AF6543">
        <w:rPr>
          <w:b/>
          <w:noProof/>
          <w:sz w:val="24"/>
          <w:lang w:val="en-US"/>
        </w:rPr>
        <w:t>2</w:t>
      </w:r>
      <w:r w:rsidR="00AF6543">
        <w:rPr>
          <w:b/>
          <w:noProof/>
          <w:sz w:val="24"/>
          <w:lang w:val="en-US"/>
        </w:rPr>
        <w:t>10369</w:t>
      </w:r>
    </w:p>
    <w:p w14:paraId="351CA33D" w14:textId="5D3B83D2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167C99">
        <w:rPr>
          <w:rFonts w:ascii="Arial" w:eastAsia="MS Mincho" w:hAnsi="Arial"/>
          <w:b/>
          <w:noProof/>
          <w:sz w:val="24"/>
        </w:rPr>
        <w:t>October</w:t>
      </w:r>
      <w:r w:rsidR="002E3084">
        <w:rPr>
          <w:rFonts w:ascii="Arial" w:eastAsia="MS Mincho" w:hAnsi="Arial"/>
          <w:b/>
          <w:noProof/>
          <w:sz w:val="24"/>
        </w:rPr>
        <w:t xml:space="preserve"> 10-19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0583CB5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4A4EF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EE24F5">
        <w:rPr>
          <w:sz w:val="24"/>
          <w:lang w:val="pt-PT"/>
        </w:rPr>
        <w:tab/>
      </w:r>
      <w:r w:rsidR="0027112D">
        <w:rPr>
          <w:sz w:val="24"/>
          <w:lang w:val="pt-PT"/>
        </w:rPr>
        <w:t xml:space="preserve">    </w:t>
      </w:r>
      <w:r w:rsidR="00EE24F5">
        <w:rPr>
          <w:sz w:val="24"/>
          <w:lang w:val="pt-PT"/>
        </w:rPr>
        <w:t>8.</w:t>
      </w:r>
      <w:r w:rsidR="00302700">
        <w:rPr>
          <w:sz w:val="24"/>
          <w:lang w:val="pt-PT"/>
        </w:rPr>
        <w:t>3</w:t>
      </w:r>
      <w:r w:rsidR="00EE24F5">
        <w:rPr>
          <w:sz w:val="24"/>
          <w:lang w:val="pt-PT"/>
        </w:rPr>
        <w:t>.2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4E729EB1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513331">
        <w:rPr>
          <w:rFonts w:ascii="Arial" w:hAnsi="Arial"/>
          <w:sz w:val="24"/>
        </w:rPr>
        <w:t>Network energy saving techniques</w:t>
      </w:r>
      <w:r w:rsidR="00466468">
        <w:rPr>
          <w:rFonts w:ascii="Arial" w:hAnsi="Arial"/>
          <w:sz w:val="24"/>
        </w:rPr>
        <w:t xml:space="preserve"> </w:t>
      </w:r>
    </w:p>
    <w:p w14:paraId="1592542F" w14:textId="1D36EDCA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3176E2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55EDCE2E" w:rsidR="00B65E42" w:rsidRDefault="00D80F5E" w:rsidP="006600CD">
      <w:pPr>
        <w:spacing w:after="0"/>
      </w:pPr>
      <w:r>
        <w:t xml:space="preserve">The </w:t>
      </w:r>
      <w:r w:rsidR="00543F3A">
        <w:t>S</w:t>
      </w:r>
      <w:r>
        <w:t xml:space="preserve">ID on Rel-18 </w:t>
      </w:r>
      <w:r w:rsidR="00A46D15">
        <w:t>network energy saving</w:t>
      </w:r>
      <w:r>
        <w:t xml:space="preserve"> holds the following objective</w:t>
      </w:r>
      <w:r w:rsidR="0072678F">
        <w:t>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004110CF" w14:textId="77777777" w:rsidR="00417842" w:rsidRPr="002E4EE7" w:rsidRDefault="00417842" w:rsidP="00B5506A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2E4EE7">
              <w:rPr>
                <w:bCs/>
              </w:rPr>
              <w:t>Study and identify techniques on the gNB and UE side to improve network energy savings in terms of both BS transmission and reception, which may include:</w:t>
            </w:r>
          </w:p>
          <w:p w14:paraId="5B2E9629" w14:textId="77777777" w:rsidR="00417842" w:rsidRPr="002E4EE7" w:rsidRDefault="00417842" w:rsidP="00B5506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      </w:r>
            <w:r w:rsidRPr="002E4EE7">
              <w:rPr>
                <w:lang w:eastAsia="zh-CN"/>
              </w:rPr>
              <w:t>and potential UE assistance information</w:t>
            </w:r>
            <w:r w:rsidRPr="002E4EE7">
              <w:rPr>
                <w:bCs/>
                <w:lang w:val="en-US"/>
              </w:rPr>
              <w:t xml:space="preserve"> [RAN1, RAN2]</w:t>
            </w:r>
          </w:p>
          <w:p w14:paraId="25438F3F" w14:textId="77777777" w:rsidR="00417842" w:rsidRPr="002E4EE7" w:rsidRDefault="00417842" w:rsidP="00B5506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hanging="331"/>
              <w:jc w:val="both"/>
              <w:textAlignment w:val="baseline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Information exchange/coordination over network interfaces [RAN3]</w:t>
            </w:r>
          </w:p>
          <w:p w14:paraId="2BDB186A" w14:textId="77777777" w:rsidR="00417842" w:rsidRPr="002B7217" w:rsidRDefault="00417842" w:rsidP="00417842">
            <w:pPr>
              <w:spacing w:after="0"/>
              <w:ind w:left="709"/>
              <w:jc w:val="both"/>
              <w:rPr>
                <w:bCs/>
                <w:lang w:val="en-US"/>
              </w:rPr>
            </w:pPr>
            <w:r w:rsidRPr="002B7217">
              <w:t>Note: Oth</w:t>
            </w:r>
            <w:r>
              <w:t>er techniques are not precluded</w:t>
            </w:r>
          </w:p>
          <w:p w14:paraId="1AA31983" w14:textId="77777777" w:rsidR="006C245C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</w:p>
          <w:p w14:paraId="3F57042C" w14:textId="77777777" w:rsidR="00B65E42" w:rsidRDefault="006C245C" w:rsidP="00417842">
            <w:pPr>
              <w:pStyle w:val="maintext"/>
              <w:ind w:firstLineChars="0" w:firstLine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The study should prioritize idle/empty and low/medium load scenarios (the exact definition of such loads is left to the study), and different loads among carriers and neighbor cells are allowed.</w:t>
            </w:r>
          </w:p>
          <w:p w14:paraId="4948A153" w14:textId="77777777" w:rsidR="006C245C" w:rsidRDefault="006C245C" w:rsidP="00417842">
            <w:pPr>
              <w:pStyle w:val="maintext"/>
              <w:ind w:firstLineChars="0" w:firstLine="0"/>
              <w:rPr>
                <w:bCs/>
                <w:szCs w:val="18"/>
                <w:lang w:val="en-US"/>
              </w:rPr>
            </w:pPr>
          </w:p>
          <w:p w14:paraId="080149EE" w14:textId="7FDD7C44" w:rsidR="006C245C" w:rsidRPr="002C4170" w:rsidRDefault="002C4170" w:rsidP="002C4170">
            <w:pPr>
              <w:spacing w:after="0"/>
              <w:rPr>
                <w:bCs/>
                <w:lang w:val="en-US"/>
              </w:rPr>
            </w:pPr>
            <w:r w:rsidRPr="002E4EE7">
              <w:rPr>
                <w:bCs/>
                <w:lang w:val="en-US"/>
              </w:rPr>
              <w:t>Note 1: legacy UEs should be able to continue accessing a network implementing Rel-18 network</w:t>
            </w:r>
            <w:r w:rsidRPr="002E4EE7">
              <w:rPr>
                <w:rFonts w:hint="eastAsia"/>
                <w:bCs/>
                <w:lang w:val="en-US"/>
              </w:rPr>
              <w:t xml:space="preserve"> </w:t>
            </w:r>
            <w:r w:rsidRPr="002E4EE7">
              <w:rPr>
                <w:bCs/>
                <w:lang w:val="en-US"/>
              </w:rPr>
              <w:t>energy savings techniques, with the possible exception of techniques developed specifically for greenfield deployments.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16E06FDC" w14:textId="77777777" w:rsidR="00B0571A" w:rsidRDefault="00B0571A" w:rsidP="00B0571A">
      <w:pPr>
        <w:spacing w:after="0"/>
      </w:pPr>
      <w:r>
        <w:t xml:space="preserve">Some discussions have followed in RAN2 #119e [2] with the following agreements reached. </w:t>
      </w:r>
    </w:p>
    <w:p w14:paraId="3B300E48" w14:textId="77777777" w:rsidR="00B0571A" w:rsidRDefault="00B0571A" w:rsidP="00B0571A">
      <w:pPr>
        <w:spacing w:after="0"/>
      </w:pPr>
    </w:p>
    <w:p w14:paraId="3DA0C54F" w14:textId="77777777" w:rsidR="00B0571A" w:rsidRPr="00773945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73945">
        <w:rPr>
          <w:b/>
          <w:bCs/>
        </w:rPr>
        <w:t>Solution groups:</w:t>
      </w:r>
    </w:p>
    <w:p w14:paraId="5BBE49C7" w14:textId="77777777" w:rsidR="00B0571A" w:rsidRDefault="00B0571A" w:rsidP="00B5506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Adaption of MIB/SSB/SIB </w:t>
      </w:r>
    </w:p>
    <w:p w14:paraId="2E214E95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 partial/simplified SSB</w:t>
      </w:r>
    </w:p>
    <w:p w14:paraId="4ED06433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Increase of SSB/SIB periodicity </w:t>
      </w:r>
    </w:p>
    <w:p w14:paraId="2BA0C99A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On demand SSB/SIB1 (FFS if there are enhancements for other SIBs)</w:t>
      </w:r>
    </w:p>
    <w:p w14:paraId="5262E0F3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FFS for on-demand MIB</w:t>
      </w:r>
    </w:p>
    <w:p w14:paraId="365CB979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Receiving SSB/SIB on one carrier/cell and performing access to another carrier/cell </w:t>
      </w:r>
    </w:p>
    <w:p w14:paraId="1E441FB7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Handover/Fast </w:t>
      </w:r>
      <w:proofErr w:type="spellStart"/>
      <w:r>
        <w:t>PCell</w:t>
      </w:r>
      <w:proofErr w:type="spellEnd"/>
      <w:r>
        <w:t xml:space="preserve"> change for NES</w:t>
      </w:r>
    </w:p>
    <w:p w14:paraId="36817145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CHO or new configuration</w:t>
      </w:r>
    </w:p>
    <w:p w14:paraId="1EE329FA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group HO</w:t>
      </w:r>
    </w:p>
    <w:p w14:paraId="0BCE215B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Resource adaptation (frequency and time domain)</w:t>
      </w:r>
    </w:p>
    <w:p w14:paraId="7DE2691C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Including PRACH, SRS, PUSCH, PUCCH resources and periodicities </w:t>
      </w:r>
    </w:p>
    <w:p w14:paraId="71E75B31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cell DTX/DRX  </w:t>
      </w:r>
    </w:p>
    <w:p w14:paraId="53A2691A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measurement </w:t>
      </w:r>
    </w:p>
    <w:p w14:paraId="18A6DF7E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reference signal type and configuration of reference signal pattern for connected mode</w:t>
      </w:r>
    </w:p>
    <w:p w14:paraId="54D89E78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BWP adaptation</w:t>
      </w:r>
    </w:p>
    <w:p w14:paraId="15443631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Any Cell activation/re-activation or UE wake up request signal (connected/idle)</w:t>
      </w:r>
    </w:p>
    <w:p w14:paraId="74DFAC0C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>Paging enhancements (includes paging-less solutions)</w:t>
      </w:r>
    </w:p>
    <w:p w14:paraId="43D835AE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  <w:t>Cell selection/reselection (</w:t>
      </w:r>
      <w:proofErr w:type="spellStart"/>
      <w:r>
        <w:t>ie</w:t>
      </w:r>
      <w:proofErr w:type="spellEnd"/>
      <w:r>
        <w:t>. cell prioritization also including legacy UEs)</w:t>
      </w:r>
    </w:p>
    <w:p w14:paraId="58902EA6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5A795C" w14:textId="77777777" w:rsidR="00B0571A" w:rsidRPr="005C640D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C640D">
        <w:rPr>
          <w:b/>
          <w:bCs/>
        </w:rPr>
        <w:t>Things to study</w:t>
      </w:r>
      <w:r>
        <w:rPr>
          <w:b/>
          <w:bCs/>
        </w:rPr>
        <w:t xml:space="preserve"> </w:t>
      </w:r>
    </w:p>
    <w:p w14:paraId="5FEE9D34" w14:textId="77777777" w:rsidR="00B0571A" w:rsidRDefault="00B0571A" w:rsidP="00B5506A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Study group configuration and signalling for transitions for different solutions</w:t>
      </w:r>
    </w:p>
    <w:p w14:paraId="6011CB79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pre-configuration and L1/L2 signaling to trigger change of configuration</w:t>
      </w:r>
    </w:p>
    <w:p w14:paraId="25B7DD44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Identify/capture RAN2 impact to legacy for the different solutions </w:t>
      </w:r>
    </w:p>
    <w:p w14:paraId="19B03A4B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3</w:t>
      </w:r>
      <w:r>
        <w:tab/>
        <w:t>Awareness of the NES states at the UE side for the different solutions</w:t>
      </w:r>
    </w:p>
    <w:p w14:paraId="18B918C1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Aim to minimize DL signalling for NES</w:t>
      </w:r>
    </w:p>
    <w:p w14:paraId="0FF75EDC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Consider UE complexity and energy consumption</w:t>
      </w:r>
    </w:p>
    <w:p w14:paraId="1FFEE0FC" w14:textId="77777777" w:rsidR="00B0571A" w:rsidRDefault="00B0571A" w:rsidP="00B0571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UE assistance information for the specific network energy technique, it’s benefits and impact to UE/NW </w:t>
      </w:r>
    </w:p>
    <w:p w14:paraId="1009ECD4" w14:textId="77777777" w:rsidR="00B0571A" w:rsidRDefault="00B0571A" w:rsidP="00B0571A">
      <w:pPr>
        <w:spacing w:after="0"/>
      </w:pPr>
    </w:p>
    <w:p w14:paraId="67CF4D37" w14:textId="77777777" w:rsidR="00B0571A" w:rsidRDefault="00B0571A" w:rsidP="00B0571A">
      <w:pPr>
        <w:spacing w:after="0"/>
      </w:pPr>
      <w:r>
        <w:t>A long email discussion took place [3] with the following proposed conclusions: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571A" w14:paraId="4103DC45" w14:textId="77777777" w:rsidTr="00C209BC">
        <w:tc>
          <w:tcPr>
            <w:tcW w:w="9631" w:type="dxa"/>
          </w:tcPr>
          <w:p w14:paraId="16D22CC5" w14:textId="77777777" w:rsidR="00B0571A" w:rsidRDefault="00B0571A" w:rsidP="00C209BC">
            <w:pPr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Proposal: RAN2 will continue studying the following aspects: </w:t>
            </w:r>
          </w:p>
          <w:p w14:paraId="180C49BA" w14:textId="77777777" w:rsidR="00B0571A" w:rsidRDefault="00B0571A" w:rsidP="00B5506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Common signals related:</w:t>
            </w:r>
          </w:p>
          <w:p w14:paraId="2A7514FA" w14:textId="77777777" w:rsidR="00B0571A" w:rsidRDefault="00B0571A" w:rsidP="00B5506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SSB/SIB/Paging-less</w:t>
            </w:r>
          </w:p>
          <w:p w14:paraId="68B27B55" w14:textId="77777777" w:rsidR="00B0571A" w:rsidRDefault="00B0571A" w:rsidP="00B5506A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On-demand SSB/SIB1, triggered by WUS</w:t>
            </w:r>
          </w:p>
          <w:p w14:paraId="223254C8" w14:textId="77777777" w:rsidR="00B0571A" w:rsidRDefault="00B0571A" w:rsidP="00B5506A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Group signalling/configuration related:</w:t>
            </w:r>
          </w:p>
          <w:p w14:paraId="7FEB3B84" w14:textId="77777777" w:rsidR="00B0571A" w:rsidRDefault="00B0571A" w:rsidP="00B5506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Group HO/CHO</w:t>
            </w:r>
          </w:p>
          <w:p w14:paraId="7E57465D" w14:textId="77777777" w:rsidR="00B0571A" w:rsidRDefault="00B0571A" w:rsidP="00B5506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NW DTX/DRX</w:t>
            </w:r>
          </w:p>
          <w:p w14:paraId="75335119" w14:textId="77777777" w:rsidR="00B0571A" w:rsidRDefault="00B0571A" w:rsidP="00B5506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BWP adaptation</w:t>
            </w:r>
          </w:p>
          <w:p w14:paraId="4CBB1AE7" w14:textId="77777777" w:rsidR="00B0571A" w:rsidRPr="004203E7" w:rsidRDefault="00B0571A" w:rsidP="00C209BC">
            <w:pPr>
              <w:jc w:val="both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3) Cell selection/reselection.</w:t>
            </w:r>
          </w:p>
        </w:tc>
      </w:tr>
    </w:tbl>
    <w:p w14:paraId="671B217C" w14:textId="77777777" w:rsidR="00B0571A" w:rsidRDefault="00B0571A" w:rsidP="005B6108">
      <w:pPr>
        <w:spacing w:after="0"/>
      </w:pPr>
    </w:p>
    <w:p w14:paraId="567263CA" w14:textId="55137923" w:rsidR="00F705E6" w:rsidRPr="00320A6B" w:rsidRDefault="00D80F5E" w:rsidP="005B6108">
      <w:pPr>
        <w:spacing w:after="0"/>
      </w:pPr>
      <w:r>
        <w:t xml:space="preserve">This contribution discusses </w:t>
      </w:r>
      <w:r w:rsidR="00862133">
        <w:t>techniques for network energy saving</w:t>
      </w:r>
      <w:r w:rsidR="00511DD3">
        <w:t xml:space="preserve"> via </w:t>
      </w:r>
      <w:r w:rsidR="00B7739C">
        <w:t xml:space="preserve">cell </w:t>
      </w:r>
      <w:r w:rsidR="00511DD3">
        <w:t>discontinuous transmission and rec</w:t>
      </w:r>
      <w:r w:rsidR="00B7739C">
        <w:t>eption</w:t>
      </w:r>
      <w:r w:rsidR="002B1CCD">
        <w:t>.</w:t>
      </w:r>
      <w:r w:rsidR="00B7739C">
        <w:t xml:space="preserve"> The contribution further discusses network energy saving – aware UE mobility.</w:t>
      </w:r>
    </w:p>
    <w:p w14:paraId="68AF9242" w14:textId="7EB3EBFA" w:rsidR="00CD4C7B" w:rsidRDefault="00CD4C7B" w:rsidP="00CD4C7B">
      <w:pPr>
        <w:pStyle w:val="Heading1"/>
      </w:pPr>
      <w:r w:rsidRPr="00320A6B">
        <w:t>2</w:t>
      </w:r>
      <w:r w:rsidRPr="00320A6B">
        <w:tab/>
      </w:r>
      <w:r w:rsidR="007D2CEE">
        <w:t>NW DTX</w:t>
      </w:r>
      <w:r w:rsidR="004C0CAE">
        <w:t xml:space="preserve"> and NW DRX</w:t>
      </w:r>
    </w:p>
    <w:p w14:paraId="1C805F97" w14:textId="366E8B2F" w:rsidR="007D2CEE" w:rsidRDefault="00987366" w:rsidP="007D2CEE">
      <w:r>
        <w:t xml:space="preserve">The discussion in [3] proposes </w:t>
      </w:r>
      <w:r w:rsidR="00A15EA4">
        <w:t>SSB-less cells</w:t>
      </w:r>
      <w:r w:rsidR="00C36915">
        <w:t xml:space="preserve"> and NW DTX as</w:t>
      </w:r>
      <w:r w:rsidR="00A15EA4">
        <w:t xml:space="preserve"> two</w:t>
      </w:r>
      <w:r w:rsidR="00C36915">
        <w:t xml:space="preserve"> means for NES. </w:t>
      </w:r>
      <w:r w:rsidR="00FE4670">
        <w:t>The two solutions should be non-overlapping</w:t>
      </w:r>
      <w:r w:rsidR="00635317">
        <w:t xml:space="preserve"> and to be handled separately</w:t>
      </w:r>
      <w:r w:rsidR="00FE4670">
        <w:t>.</w:t>
      </w:r>
      <w:r w:rsidR="004D6986">
        <w:t xml:space="preserve"> It is therefore proposed </w:t>
      </w:r>
      <w:r w:rsidR="00E05969">
        <w:t xml:space="preserve">to clarify that NW DTX </w:t>
      </w:r>
      <w:r w:rsidR="00C12D2C">
        <w:t>does not comprise discontinuation of SSB transmissions. In that sense</w:t>
      </w:r>
      <w:r w:rsidR="00635317">
        <w:t xml:space="preserve">, NW DTX solely </w:t>
      </w:r>
      <w:r w:rsidR="00983768">
        <w:t xml:space="preserve">applies </w:t>
      </w:r>
      <w:r w:rsidR="00635317">
        <w:t xml:space="preserve">to connected UEs and </w:t>
      </w:r>
      <w:r w:rsidR="00983768">
        <w:t xml:space="preserve">includes discontinuation of </w:t>
      </w:r>
      <w:r w:rsidR="007B54D6">
        <w:t>transmission on PDCCH and DL-SCH.</w:t>
      </w:r>
    </w:p>
    <w:p w14:paraId="49DE5CF2" w14:textId="14726EF8" w:rsidR="007B54D6" w:rsidRPr="007B54D6" w:rsidRDefault="007B54D6" w:rsidP="007D2CEE">
      <w:pPr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1</w:t>
      </w:r>
      <w:r>
        <w:rPr>
          <w:b/>
          <w:bCs/>
        </w:rPr>
        <w:t xml:space="preserve">: NW DTX applies to connected UEs </w:t>
      </w:r>
      <w:r w:rsidR="00DE1529">
        <w:rPr>
          <w:b/>
          <w:bCs/>
        </w:rPr>
        <w:t>and comprises discontinuation of transmission on PDCCH and DL-SCH.</w:t>
      </w:r>
    </w:p>
    <w:p w14:paraId="1028855F" w14:textId="229ED6F5" w:rsidR="00610743" w:rsidRDefault="002429A9" w:rsidP="007D2CEE">
      <w:r>
        <w:t xml:space="preserve">Using NW DTX, the gNB </w:t>
      </w:r>
      <w:r w:rsidR="00D918AB">
        <w:t>can save energy</w:t>
      </w:r>
      <w:r w:rsidR="00E91294">
        <w:t xml:space="preserve"> by reducing transmissions</w:t>
      </w:r>
      <w:r w:rsidR="00D918AB">
        <w:t>.</w:t>
      </w:r>
      <w:r w:rsidR="00E91294">
        <w:t xml:space="preserve"> Furthermore, i</w:t>
      </w:r>
      <w:r w:rsidR="00692613">
        <w:t xml:space="preserve">nforming </w:t>
      </w:r>
      <w:r w:rsidR="005425EE">
        <w:t>a</w:t>
      </w:r>
      <w:r w:rsidR="00692613">
        <w:t xml:space="preserve"> connected UE about discontinuation of transmissions allows the UE to skip</w:t>
      </w:r>
      <w:r w:rsidR="00610743">
        <w:t>:</w:t>
      </w:r>
    </w:p>
    <w:p w14:paraId="62757F50" w14:textId="667CC347" w:rsidR="00280F80" w:rsidRDefault="001914AA" w:rsidP="00610743">
      <w:pPr>
        <w:pStyle w:val="ListParagraph"/>
        <w:numPr>
          <w:ilvl w:val="0"/>
          <w:numId w:val="16"/>
        </w:numPr>
      </w:pPr>
      <w:r>
        <w:t>m</w:t>
      </w:r>
      <w:r w:rsidR="00280F80">
        <w:t xml:space="preserve">onitoring of </w:t>
      </w:r>
      <w:r w:rsidR="00692613">
        <w:t>PDCCH within the</w:t>
      </w:r>
      <w:r w:rsidR="00B60645">
        <w:t xml:space="preserve"> UE’s C-DRX</w:t>
      </w:r>
      <w:r w:rsidR="00610743">
        <w:t xml:space="preserve"> active time</w:t>
      </w:r>
      <w:r>
        <w:t>, and</w:t>
      </w:r>
      <w:r w:rsidR="00B60645">
        <w:t xml:space="preserve"> </w:t>
      </w:r>
    </w:p>
    <w:p w14:paraId="5A89D66F" w14:textId="77777777" w:rsidR="001914AA" w:rsidRDefault="001914AA" w:rsidP="00610743">
      <w:pPr>
        <w:pStyle w:val="ListParagraph"/>
        <w:numPr>
          <w:ilvl w:val="0"/>
          <w:numId w:val="16"/>
        </w:numPr>
      </w:pPr>
      <w:r>
        <w:t>m</w:t>
      </w:r>
      <w:r w:rsidR="009D2048">
        <w:t xml:space="preserve">onitoring of SPS transmissions </w:t>
      </w:r>
      <w:r w:rsidR="00080EEB">
        <w:t>within and outside UE’s C-DRX active time</w:t>
      </w:r>
      <w:r w:rsidR="007544BC">
        <w:t xml:space="preserve">, </w:t>
      </w:r>
    </w:p>
    <w:p w14:paraId="055A44E8" w14:textId="1674D230" w:rsidR="00C20F6E" w:rsidRDefault="007544BC" w:rsidP="001914AA">
      <w:r>
        <w:t>which also enables UE power saving.</w:t>
      </w:r>
      <w:r w:rsidR="001E7BC1">
        <w:t xml:space="preserve"> This information should </w:t>
      </w:r>
      <w:r w:rsidR="002711A3">
        <w:t xml:space="preserve">rather </w:t>
      </w:r>
      <w:r w:rsidR="001E7BC1">
        <w:t xml:space="preserve">be conveyed in </w:t>
      </w:r>
      <w:r w:rsidR="00E608B7">
        <w:t xml:space="preserve">a timely manner to </w:t>
      </w:r>
      <w:r w:rsidR="002711A3">
        <w:t xml:space="preserve">maximize the </w:t>
      </w:r>
      <w:r w:rsidR="00E13667">
        <w:t>NES and UE power saving gains.</w:t>
      </w:r>
    </w:p>
    <w:p w14:paraId="1BDD7AE0" w14:textId="0052A03D" w:rsidR="00C20F6E" w:rsidRDefault="00E13667" w:rsidP="007D2CEE">
      <w:pPr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2</w:t>
      </w:r>
      <w:r>
        <w:rPr>
          <w:b/>
          <w:bCs/>
        </w:rPr>
        <w:t>: The gNB informs the connected UE</w:t>
      </w:r>
      <w:r w:rsidR="004F2463">
        <w:rPr>
          <w:b/>
          <w:bCs/>
        </w:rPr>
        <w:t xml:space="preserve"> about NW DTX via dynamic signaling</w:t>
      </w:r>
    </w:p>
    <w:p w14:paraId="2E05EA12" w14:textId="3186B538" w:rsidR="008A4DD3" w:rsidRDefault="0082281E" w:rsidP="007D2CEE">
      <w:r>
        <w:t>As per the SID</w:t>
      </w:r>
      <w:r w:rsidR="00B22EFB">
        <w:t xml:space="preserve"> [1]</w:t>
      </w:r>
      <w:r>
        <w:t xml:space="preserve">, the scope of NES is </w:t>
      </w:r>
      <w:r w:rsidR="00B22EFB">
        <w:t xml:space="preserve">low/medium load scenarios. It is therefore feasible for the gNB to </w:t>
      </w:r>
      <w:r w:rsidR="00B528CB">
        <w:t xml:space="preserve">inform connected UEs about NW DTX in </w:t>
      </w:r>
      <w:r w:rsidR="00506527">
        <w:t xml:space="preserve">a unicast manner. Alternatively, the gNB may use group signaling. Concerns were raised in [3] on the reliability of group signaling. For the </w:t>
      </w:r>
      <w:r w:rsidR="00A46A4A">
        <w:t xml:space="preserve">case of NW DTX, </w:t>
      </w:r>
      <w:r w:rsidR="001A3490">
        <w:t xml:space="preserve">failure to receive the NW DTX info by </w:t>
      </w:r>
      <w:r w:rsidR="005E1A53">
        <w:t>some</w:t>
      </w:r>
      <w:r w:rsidR="001A3490">
        <w:t xml:space="preserve"> UE </w:t>
      </w:r>
      <w:r w:rsidR="007A53D1">
        <w:t xml:space="preserve">leads to redundant monitoring </w:t>
      </w:r>
      <w:r w:rsidR="00AA0E5A">
        <w:t xml:space="preserve">of DL transmissions </w:t>
      </w:r>
      <w:r w:rsidR="00DD1C6B">
        <w:t xml:space="preserve">by that UE </w:t>
      </w:r>
      <w:r w:rsidR="00AA0E5A">
        <w:t>but no erroneous configuration</w:t>
      </w:r>
      <w:r w:rsidR="00241144">
        <w:t>.</w:t>
      </w:r>
      <w:r w:rsidR="00DA7EE2">
        <w:t xml:space="preserve"> Another concern is </w:t>
      </w:r>
      <w:r w:rsidR="007D7548">
        <w:t>all UEs configured to receive NW</w:t>
      </w:r>
      <w:r w:rsidR="003673FE">
        <w:t xml:space="preserve"> DTX info would have to monitor for </w:t>
      </w:r>
      <w:r w:rsidR="00617394">
        <w:t>RNTIs of both unicast and group signaling, which increases UE power consumption.</w:t>
      </w:r>
      <w:r w:rsidR="008F0F2E">
        <w:t xml:space="preserve"> Group signaling should be further studied.</w:t>
      </w:r>
    </w:p>
    <w:p w14:paraId="50DF5FBA" w14:textId="4FFE2566" w:rsidR="008A4DD3" w:rsidRPr="00BD3346" w:rsidRDefault="00A00AF4" w:rsidP="007D2CEE">
      <w:pPr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3</w:t>
      </w:r>
      <w:r>
        <w:rPr>
          <w:b/>
          <w:bCs/>
        </w:rPr>
        <w:t xml:space="preserve">: RAN2 to consider group </w:t>
      </w:r>
      <w:r w:rsidR="005C4975">
        <w:rPr>
          <w:b/>
          <w:bCs/>
        </w:rPr>
        <w:t>signaling for exchange of NW DTX information</w:t>
      </w:r>
    </w:p>
    <w:p w14:paraId="28E95A6E" w14:textId="77777777" w:rsidR="005C4975" w:rsidRPr="008A4DD3" w:rsidRDefault="005C4975" w:rsidP="007D2CEE"/>
    <w:p w14:paraId="178AE1E6" w14:textId="0CD6F46F" w:rsidR="0063146A" w:rsidRDefault="00F625C6" w:rsidP="00317BDF">
      <w:r>
        <w:t>For NW DRX</w:t>
      </w:r>
      <w:r w:rsidR="00A86F9E">
        <w:t xml:space="preserve">, the UE is the traffic source. </w:t>
      </w:r>
      <w:r w:rsidR="00FB3729">
        <w:t xml:space="preserve">Information on UE UL transmissions </w:t>
      </w:r>
      <w:r w:rsidR="00EA6E76">
        <w:t>using a dynamic grant</w:t>
      </w:r>
      <w:r w:rsidR="00344710">
        <w:t xml:space="preserve"> </w:t>
      </w:r>
      <w:r w:rsidR="00FB3729">
        <w:t xml:space="preserve">is available to the gNB </w:t>
      </w:r>
      <w:r w:rsidR="00B932FC">
        <w:t xml:space="preserve">based on SRs and BSRs provided by the UE. </w:t>
      </w:r>
      <w:r w:rsidR="00EA6E76">
        <w:t xml:space="preserve">Such information may not be available for the configured grant </w:t>
      </w:r>
      <w:r w:rsidR="00EA6E76">
        <w:lastRenderedPageBreak/>
        <w:t xml:space="preserve">case. </w:t>
      </w:r>
      <w:r w:rsidR="00A42306">
        <w:t xml:space="preserve">This causes the gNB to monitor for UE </w:t>
      </w:r>
      <w:r w:rsidR="00052A99">
        <w:t xml:space="preserve">UL transmissions </w:t>
      </w:r>
      <w:r w:rsidR="00242296">
        <w:t xml:space="preserve">on all occasions of the configured grant, but the UE may </w:t>
      </w:r>
      <w:r w:rsidR="0063146A">
        <w:t>still use a subset. This may not be energy efficient to the network.</w:t>
      </w:r>
    </w:p>
    <w:p w14:paraId="1AED9566" w14:textId="164F4E2E" w:rsidR="00365B1E" w:rsidRDefault="00F42C9C" w:rsidP="00DA7C02">
      <w:pPr>
        <w:spacing w:after="120"/>
      </w:pPr>
      <w:r>
        <w:t xml:space="preserve">RAN2 should investigate methods </w:t>
      </w:r>
      <w:r w:rsidR="00062D18">
        <w:t xml:space="preserve">to reduce energy consumption on the gNB due to blind monitoring. Such methods should not </w:t>
      </w:r>
      <w:r w:rsidR="00D92353">
        <w:t xml:space="preserve">rely on additional information from the UE since the UE may not have such information </w:t>
      </w:r>
      <w:r w:rsidR="00407D3D">
        <w:t>either or</w:t>
      </w:r>
      <w:r w:rsidR="00655CD3">
        <w:t xml:space="preserve"> providing such information if available has large UE overhead.</w:t>
      </w:r>
    </w:p>
    <w:p w14:paraId="6BE4F325" w14:textId="2BE24EC7" w:rsidR="009C2E96" w:rsidRDefault="00655CD3" w:rsidP="00DA7C02">
      <w:pPr>
        <w:spacing w:after="120"/>
        <w:rPr>
          <w:b/>
          <w:bCs/>
        </w:rPr>
      </w:pPr>
      <w:r w:rsidRPr="005B26A7">
        <w:rPr>
          <w:b/>
          <w:bCs/>
        </w:rPr>
        <w:t>Proposal</w:t>
      </w:r>
      <w:r w:rsidR="00CF56CD">
        <w:rPr>
          <w:b/>
          <w:bCs/>
        </w:rPr>
        <w:t xml:space="preserve"> 4</w:t>
      </w:r>
      <w:r w:rsidRPr="005B26A7">
        <w:rPr>
          <w:b/>
          <w:bCs/>
        </w:rPr>
        <w:t>: Study how to reduce</w:t>
      </w:r>
      <w:r w:rsidRPr="005B26A7">
        <w:rPr>
          <w:b/>
          <w:bCs/>
          <w:color w:val="FF0000"/>
        </w:rPr>
        <w:t xml:space="preserve"> </w:t>
      </w:r>
      <w:r w:rsidRPr="005B26A7">
        <w:rPr>
          <w:b/>
          <w:bCs/>
        </w:rPr>
        <w:t>energy consumption on the cell due to blind monitoring and considering the UE impact</w:t>
      </w:r>
      <w:r w:rsidR="005B26A7" w:rsidRPr="005B26A7">
        <w:rPr>
          <w:b/>
          <w:bCs/>
        </w:rPr>
        <w:t>.</w:t>
      </w:r>
    </w:p>
    <w:p w14:paraId="2D5BAE40" w14:textId="63A43FE4" w:rsidR="00003E0D" w:rsidRDefault="00041B53" w:rsidP="00893864">
      <w:pPr>
        <w:pStyle w:val="Heading1"/>
      </w:pPr>
      <w:r>
        <w:t>3</w:t>
      </w:r>
      <w:r>
        <w:tab/>
      </w:r>
      <w:r w:rsidR="00B465AD">
        <w:t>BWP adaptation</w:t>
      </w:r>
    </w:p>
    <w:p w14:paraId="64D7E346" w14:textId="506923A1" w:rsidR="00893864" w:rsidRDefault="00002EA9" w:rsidP="00DA7C02">
      <w:pPr>
        <w:spacing w:after="120"/>
      </w:pPr>
      <w:r>
        <w:t xml:space="preserve">It is proposed in [3] that </w:t>
      </w:r>
      <w:r w:rsidR="00CA2EDD">
        <w:t xml:space="preserve">connected UEs are configured </w:t>
      </w:r>
      <w:r w:rsidR="00661E03">
        <w:t xml:space="preserve">with an NES-specific BWP, </w:t>
      </w:r>
      <w:r w:rsidR="00773593">
        <w:t xml:space="preserve">and group-common signaling is used </w:t>
      </w:r>
      <w:r w:rsidR="00F54F9B">
        <w:t xml:space="preserve">to swich UEs </w:t>
      </w:r>
      <w:r w:rsidR="00DF0AFA">
        <w:t xml:space="preserve">to the latter </w:t>
      </w:r>
      <w:r w:rsidR="00372CB6">
        <w:t xml:space="preserve">when the cell enters NES mode. This proposal can be </w:t>
      </w:r>
      <w:r w:rsidR="00EC7D80">
        <w:t xml:space="preserve">readily achieved </w:t>
      </w:r>
      <w:r w:rsidR="00C34A94">
        <w:t xml:space="preserve">based on legacy BWP operation and with </w:t>
      </w:r>
      <w:r w:rsidR="00EC7D80">
        <w:t>no explicit signaling</w:t>
      </w:r>
      <w:r w:rsidR="00FD4E33">
        <w:t xml:space="preserve"> for BWP switching</w:t>
      </w:r>
      <w:r w:rsidR="00EC7D80">
        <w:t xml:space="preserve"> as follows:</w:t>
      </w:r>
    </w:p>
    <w:p w14:paraId="786F8FA0" w14:textId="75A415A7" w:rsidR="00EC7D80" w:rsidRDefault="00FD4E33" w:rsidP="00EC7D80">
      <w:pPr>
        <w:pStyle w:val="ListParagraph"/>
        <w:numPr>
          <w:ilvl w:val="0"/>
          <w:numId w:val="16"/>
        </w:numPr>
        <w:spacing w:after="120"/>
      </w:pPr>
      <w:r>
        <w:t>The network</w:t>
      </w:r>
      <w:r w:rsidR="00B41CAC">
        <w:t xml:space="preserve"> provides BWP configuration to served UEs in a unicast manner. The network aligns </w:t>
      </w:r>
      <w:r w:rsidR="00C81847">
        <w:t>the default BWP</w:t>
      </w:r>
      <w:r w:rsidR="0037415C">
        <w:t xml:space="preserve"> for the UEs by implementation.</w:t>
      </w:r>
      <w:r w:rsidR="00712F4B">
        <w:t xml:space="preserve"> This default BWP part is referred to as “NES-specific BWP”</w:t>
      </w:r>
    </w:p>
    <w:p w14:paraId="470C7053" w14:textId="5C226832" w:rsidR="0037415C" w:rsidRDefault="0037415C" w:rsidP="00EC7D80">
      <w:pPr>
        <w:pStyle w:val="ListParagraph"/>
        <w:numPr>
          <w:ilvl w:val="0"/>
          <w:numId w:val="16"/>
        </w:numPr>
        <w:spacing w:after="120"/>
      </w:pPr>
      <w:r>
        <w:t xml:space="preserve">When the serving cell moves to NES, all UEs switch to the </w:t>
      </w:r>
      <w:r w:rsidR="001B252A">
        <w:t xml:space="preserve">NES-specific BWP based on expiry of </w:t>
      </w:r>
      <w:r w:rsidR="00CD3B77">
        <w:t xml:space="preserve">the </w:t>
      </w:r>
      <w:proofErr w:type="spellStart"/>
      <w:r w:rsidR="00CD3B77">
        <w:t>bwp</w:t>
      </w:r>
      <w:proofErr w:type="spellEnd"/>
      <w:r w:rsidR="00CD3B77">
        <w:t>-</w:t>
      </w:r>
      <w:r w:rsidR="00C25F17">
        <w:t>Inactivity timer due to lack of activity</w:t>
      </w:r>
    </w:p>
    <w:p w14:paraId="7D488D8B" w14:textId="2A729E47" w:rsidR="00C25F17" w:rsidRDefault="00A4169D" w:rsidP="00EC7D80">
      <w:pPr>
        <w:pStyle w:val="ListParagraph"/>
        <w:numPr>
          <w:ilvl w:val="0"/>
          <w:numId w:val="16"/>
        </w:numPr>
        <w:spacing w:after="120"/>
      </w:pPr>
      <w:r>
        <w:t xml:space="preserve">The network may re-initiate </w:t>
      </w:r>
      <w:r w:rsidR="0042472B">
        <w:t>activity on any other BWP at any time via DCI</w:t>
      </w:r>
    </w:p>
    <w:p w14:paraId="4A5F3A57" w14:textId="09C71F5F" w:rsidR="00893864" w:rsidRPr="00D13AB6" w:rsidRDefault="009E2A02" w:rsidP="00DA7C02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5</w:t>
      </w:r>
      <w:r>
        <w:rPr>
          <w:b/>
          <w:bCs/>
        </w:rPr>
        <w:t>: Deprioritize discussions on BWP adaptation + group signaling</w:t>
      </w:r>
    </w:p>
    <w:p w14:paraId="11878EBE" w14:textId="082139DE" w:rsidR="005B26A7" w:rsidRDefault="00893864" w:rsidP="00A25DFA">
      <w:pPr>
        <w:pStyle w:val="Heading1"/>
      </w:pPr>
      <w:r>
        <w:t>4</w:t>
      </w:r>
      <w:r w:rsidR="00A25DFA">
        <w:tab/>
      </w:r>
      <w:r w:rsidR="00AB72B9">
        <w:t>NES-aware mobility</w:t>
      </w:r>
    </w:p>
    <w:p w14:paraId="54E5CF0A" w14:textId="3C1BC92E" w:rsidR="00B67832" w:rsidRDefault="00893864" w:rsidP="00AC32F1">
      <w:pPr>
        <w:pStyle w:val="Heading2"/>
      </w:pPr>
      <w:r>
        <w:t>4</w:t>
      </w:r>
      <w:r w:rsidR="00AC32F1">
        <w:t>.1</w:t>
      </w:r>
      <w:r w:rsidR="00AC32F1">
        <w:tab/>
        <w:t>Mobility scenarios for connected UEs</w:t>
      </w:r>
    </w:p>
    <w:p w14:paraId="5DCB5B1C" w14:textId="7B7F0100" w:rsidR="00AC32F1" w:rsidRDefault="009541E5" w:rsidP="00DA7C02">
      <w:pPr>
        <w:spacing w:after="120"/>
      </w:pPr>
      <w:r>
        <w:t xml:space="preserve">Two scenarios </w:t>
      </w:r>
      <w:r w:rsidR="00D21C72">
        <w:t xml:space="preserve">of </w:t>
      </w:r>
      <w:r w:rsidR="008B39E4">
        <w:t xml:space="preserve">NES-aware mobility </w:t>
      </w:r>
      <w:r w:rsidR="00D21C72">
        <w:t>for</w:t>
      </w:r>
      <w:r w:rsidR="008B39E4">
        <w:t xml:space="preserve"> connected UEs</w:t>
      </w:r>
      <w:r w:rsidR="00D21C72">
        <w:t xml:space="preserve"> </w:t>
      </w:r>
      <w:r w:rsidR="00576FC9">
        <w:t>can be derived based on the discussion in</w:t>
      </w:r>
      <w:r w:rsidR="00D21C72">
        <w:t xml:space="preserve"> [3]</w:t>
      </w:r>
      <w:r w:rsidR="008B39E4">
        <w:t>:</w:t>
      </w:r>
    </w:p>
    <w:p w14:paraId="3DDC6D9E" w14:textId="0B71FE8B" w:rsidR="00851000" w:rsidRDefault="008B39E4" w:rsidP="00B5506A">
      <w:pPr>
        <w:pStyle w:val="ListParagraph"/>
        <w:numPr>
          <w:ilvl w:val="0"/>
          <w:numId w:val="15"/>
        </w:numPr>
        <w:spacing w:after="120"/>
      </w:pPr>
      <w:r w:rsidRPr="009F273D">
        <w:rPr>
          <w:b/>
          <w:bCs/>
        </w:rPr>
        <w:t>Scenario 1</w:t>
      </w:r>
      <w:r w:rsidR="00EB580E" w:rsidRPr="009F273D">
        <w:rPr>
          <w:b/>
          <w:bCs/>
        </w:rPr>
        <w:t xml:space="preserve"> – SOURCE cell switches to NES</w:t>
      </w:r>
      <w:r w:rsidR="009F273D" w:rsidRPr="009F273D">
        <w:rPr>
          <w:b/>
          <w:bCs/>
        </w:rPr>
        <w:t xml:space="preserve"> mode</w:t>
      </w:r>
      <w:r>
        <w:t xml:space="preserve">: </w:t>
      </w:r>
      <w:r w:rsidR="00D12EE1">
        <w:t xml:space="preserve">one or more </w:t>
      </w:r>
      <w:r w:rsidR="00996165">
        <w:t xml:space="preserve">UEs are connected to a source cell. The source cell </w:t>
      </w:r>
      <w:r w:rsidR="00851000">
        <w:t xml:space="preserve">shall switch to NES mode. </w:t>
      </w:r>
      <w:r w:rsidR="00DF25A8">
        <w:t xml:space="preserve">The </w:t>
      </w:r>
      <w:r w:rsidR="00851000">
        <w:t xml:space="preserve">UEs </w:t>
      </w:r>
      <w:r w:rsidR="00DF25A8">
        <w:t xml:space="preserve">must be </w:t>
      </w:r>
      <w:proofErr w:type="spellStart"/>
      <w:r w:rsidR="00DF25A8">
        <w:t>HO’ed</w:t>
      </w:r>
      <w:proofErr w:type="spellEnd"/>
      <w:r w:rsidR="00DF25A8">
        <w:t xml:space="preserve"> to another cell(s)</w:t>
      </w:r>
      <w:r w:rsidR="00EB580E">
        <w:t>.</w:t>
      </w:r>
    </w:p>
    <w:p w14:paraId="24F40A80" w14:textId="0594DC86" w:rsidR="00EB580E" w:rsidRDefault="009F273D" w:rsidP="00B5506A">
      <w:pPr>
        <w:pStyle w:val="ListParagraph"/>
        <w:numPr>
          <w:ilvl w:val="0"/>
          <w:numId w:val="15"/>
        </w:numPr>
        <w:spacing w:after="120"/>
      </w:pPr>
      <w:r w:rsidRPr="00D12EE1">
        <w:rPr>
          <w:b/>
          <w:bCs/>
        </w:rPr>
        <w:t xml:space="preserve">Scenario 2 – TARGET cell selection based on </w:t>
      </w:r>
      <w:r w:rsidR="00D12EE1" w:rsidRPr="00D12EE1">
        <w:rPr>
          <w:b/>
          <w:bCs/>
        </w:rPr>
        <w:t>NES mode</w:t>
      </w:r>
      <w:r w:rsidR="00D12EE1">
        <w:t xml:space="preserve">: </w:t>
      </w:r>
      <w:r w:rsidR="00394452">
        <w:t>a UE is connected to a source cell. The link to the source cell may degrade</w:t>
      </w:r>
      <w:r w:rsidR="00AB5737">
        <w:t xml:space="preserve">, so the UE must be </w:t>
      </w:r>
      <w:proofErr w:type="spellStart"/>
      <w:r w:rsidR="00AB5737">
        <w:t>HO’ed</w:t>
      </w:r>
      <w:proofErr w:type="spellEnd"/>
      <w:r w:rsidR="00AB5737">
        <w:t>. The</w:t>
      </w:r>
      <w:r w:rsidR="00975E20">
        <w:t xml:space="preserve"> selection of the target cell is based on the mode of operation of the target cell.</w:t>
      </w:r>
      <w:r w:rsidR="00AB5737">
        <w:t xml:space="preserve"> </w:t>
      </w:r>
    </w:p>
    <w:p w14:paraId="52C27BA8" w14:textId="44621D90" w:rsidR="00B67832" w:rsidRDefault="003A6047" w:rsidP="00DA7C02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6</w:t>
      </w:r>
      <w:r>
        <w:rPr>
          <w:b/>
          <w:bCs/>
        </w:rPr>
        <w:t>: RAN2 to confirm the following scenarios for mobility of connected UEs:</w:t>
      </w:r>
    </w:p>
    <w:p w14:paraId="0FD0EE40" w14:textId="2F4B184F" w:rsidR="003A6047" w:rsidRDefault="003A6047" w:rsidP="00B5506A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Scenario 1: </w:t>
      </w:r>
      <w:r w:rsidR="007023B1">
        <w:rPr>
          <w:b/>
          <w:bCs/>
        </w:rPr>
        <w:t xml:space="preserve">UEs are </w:t>
      </w:r>
      <w:proofErr w:type="spellStart"/>
      <w:r w:rsidR="007023B1">
        <w:rPr>
          <w:b/>
          <w:bCs/>
        </w:rPr>
        <w:t>HO’ed</w:t>
      </w:r>
      <w:proofErr w:type="spellEnd"/>
      <w:r w:rsidR="007023B1">
        <w:rPr>
          <w:b/>
          <w:bCs/>
        </w:rPr>
        <w:t xml:space="preserve"> due to switch of SOURCE cell to NES mode</w:t>
      </w:r>
    </w:p>
    <w:p w14:paraId="6EF04EB0" w14:textId="396D3918" w:rsidR="007023B1" w:rsidRPr="003A6047" w:rsidRDefault="007023B1" w:rsidP="00B5506A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Scenario 2: UEs are </w:t>
      </w:r>
      <w:proofErr w:type="spellStart"/>
      <w:r>
        <w:rPr>
          <w:b/>
          <w:bCs/>
        </w:rPr>
        <w:t>HO’ed</w:t>
      </w:r>
      <w:proofErr w:type="spellEnd"/>
      <w:r>
        <w:rPr>
          <w:b/>
          <w:bCs/>
        </w:rPr>
        <w:t xml:space="preserve"> </w:t>
      </w:r>
      <w:r w:rsidR="00B5506A">
        <w:rPr>
          <w:b/>
          <w:bCs/>
        </w:rPr>
        <w:t>due to source link degradation, where TARGET cell is selected based on its mode of operation</w:t>
      </w:r>
    </w:p>
    <w:p w14:paraId="7B70E6B0" w14:textId="77777777" w:rsidR="00F937A5" w:rsidRDefault="00F937A5" w:rsidP="00DA7C02">
      <w:pPr>
        <w:spacing w:after="120"/>
      </w:pPr>
    </w:p>
    <w:p w14:paraId="1E66FA36" w14:textId="70F17DB8" w:rsidR="002C7D19" w:rsidRDefault="00EC1476" w:rsidP="00DA7C02">
      <w:pPr>
        <w:spacing w:after="120"/>
      </w:pPr>
      <w:r>
        <w:t>Group</w:t>
      </w:r>
      <w:r w:rsidR="009C0A19">
        <w:t xml:space="preserve"> handover is proposed in [3]</w:t>
      </w:r>
      <w:r>
        <w:t xml:space="preserve"> for Scenario 1.</w:t>
      </w:r>
      <w:r w:rsidR="002C7D19">
        <w:t xml:space="preserve"> The following options</w:t>
      </w:r>
      <w:r w:rsidR="00BC456E">
        <w:t xml:space="preserve"> for group handover</w:t>
      </w:r>
      <w:r w:rsidR="002C7D19">
        <w:t xml:space="preserve"> are possible:</w:t>
      </w:r>
    </w:p>
    <w:p w14:paraId="3CC17DD1" w14:textId="7C022ACE" w:rsidR="00AA3F79" w:rsidRDefault="002C7D19" w:rsidP="002C7D19">
      <w:pPr>
        <w:pStyle w:val="ListParagraph"/>
        <w:numPr>
          <w:ilvl w:val="0"/>
          <w:numId w:val="15"/>
        </w:numPr>
        <w:spacing w:after="120"/>
      </w:pPr>
      <w:r w:rsidRPr="00F90592">
        <w:rPr>
          <w:b/>
          <w:bCs/>
        </w:rPr>
        <w:t>Option 1</w:t>
      </w:r>
      <w:r w:rsidR="00C57059" w:rsidRPr="00F90592">
        <w:rPr>
          <w:b/>
          <w:bCs/>
        </w:rPr>
        <w:t xml:space="preserve"> – group handover via L1/L2</w:t>
      </w:r>
      <w:r w:rsidR="00F26CFA" w:rsidRPr="00F90592">
        <w:rPr>
          <w:b/>
          <w:bCs/>
        </w:rPr>
        <w:t xml:space="preserve"> based mobility</w:t>
      </w:r>
      <w:r w:rsidR="00F26CFA">
        <w:t>:</w:t>
      </w:r>
      <w:r w:rsidR="00C01F04">
        <w:t xml:space="preserve"> </w:t>
      </w:r>
      <w:r w:rsidR="0009381E">
        <w:t xml:space="preserve">This is beyond the scope of the NES-SI and should be handled in </w:t>
      </w:r>
      <w:r w:rsidR="00454460">
        <w:t>NR</w:t>
      </w:r>
      <w:r w:rsidR="0043027D">
        <w:t>_</w:t>
      </w:r>
      <w:r w:rsidR="00454460">
        <w:t>M</w:t>
      </w:r>
      <w:r w:rsidR="004969B6">
        <w:t>ob_</w:t>
      </w:r>
      <w:r w:rsidR="00AA3F79">
        <w:t>enh2 [4]</w:t>
      </w:r>
    </w:p>
    <w:p w14:paraId="5B5F9757" w14:textId="462E7BDD" w:rsidR="00F02A7B" w:rsidRDefault="00AA3F79" w:rsidP="002C7D19">
      <w:pPr>
        <w:pStyle w:val="ListParagraph"/>
        <w:numPr>
          <w:ilvl w:val="0"/>
          <w:numId w:val="15"/>
        </w:numPr>
        <w:spacing w:after="120"/>
      </w:pPr>
      <w:r w:rsidRPr="00F90592">
        <w:rPr>
          <w:b/>
          <w:bCs/>
        </w:rPr>
        <w:t>Option 2</w:t>
      </w:r>
      <w:r w:rsidR="00EA5174" w:rsidRPr="00F90592">
        <w:rPr>
          <w:b/>
          <w:bCs/>
        </w:rPr>
        <w:t>a</w:t>
      </w:r>
      <w:r w:rsidR="00F71764" w:rsidRPr="00F90592">
        <w:rPr>
          <w:b/>
          <w:bCs/>
        </w:rPr>
        <w:t xml:space="preserve"> – </w:t>
      </w:r>
      <w:r w:rsidRPr="00F90592">
        <w:rPr>
          <w:b/>
          <w:bCs/>
        </w:rPr>
        <w:t xml:space="preserve">group handover </w:t>
      </w:r>
      <w:r w:rsidR="00F71764" w:rsidRPr="00F90592">
        <w:rPr>
          <w:b/>
          <w:bCs/>
        </w:rPr>
        <w:t>via</w:t>
      </w:r>
      <w:r w:rsidR="009750AE" w:rsidRPr="00F90592">
        <w:rPr>
          <w:b/>
          <w:bCs/>
        </w:rPr>
        <w:t xml:space="preserve"> </w:t>
      </w:r>
      <w:r w:rsidR="00661099" w:rsidRPr="00F90592">
        <w:rPr>
          <w:b/>
          <w:bCs/>
        </w:rPr>
        <w:t>L3 based</w:t>
      </w:r>
      <w:r w:rsidR="00F71764" w:rsidRPr="00F90592">
        <w:rPr>
          <w:b/>
          <w:bCs/>
        </w:rPr>
        <w:t xml:space="preserve"> </w:t>
      </w:r>
      <w:r w:rsidR="00F02A7B" w:rsidRPr="00F90592">
        <w:rPr>
          <w:b/>
          <w:bCs/>
        </w:rPr>
        <w:t>HO command</w:t>
      </w:r>
      <w:r w:rsidR="00F02A7B">
        <w:t xml:space="preserve">: this is not feasible in current AS security architecture, where HO commands are RRC </w:t>
      </w:r>
      <w:r w:rsidR="004A1D1B">
        <w:t xml:space="preserve">reconfiguration </w:t>
      </w:r>
      <w:r w:rsidR="00F02A7B">
        <w:t xml:space="preserve">messages that </w:t>
      </w:r>
      <w:r w:rsidR="00EA5174">
        <w:t>must be</w:t>
      </w:r>
      <w:r w:rsidR="00F02A7B">
        <w:t xml:space="preserve"> delivered to UEs in</w:t>
      </w:r>
      <w:r w:rsidR="00D8677C">
        <w:t xml:space="preserve"> a</w:t>
      </w:r>
      <w:r w:rsidR="00F02A7B">
        <w:t xml:space="preserve"> unicast manner</w:t>
      </w:r>
    </w:p>
    <w:p w14:paraId="4B4AF02C" w14:textId="6D03A1D9" w:rsidR="009D455A" w:rsidRDefault="00EA5174" w:rsidP="002C7D19">
      <w:pPr>
        <w:pStyle w:val="ListParagraph"/>
        <w:numPr>
          <w:ilvl w:val="0"/>
          <w:numId w:val="15"/>
        </w:numPr>
        <w:spacing w:after="120"/>
      </w:pPr>
      <w:r w:rsidRPr="00F90592">
        <w:rPr>
          <w:b/>
          <w:bCs/>
        </w:rPr>
        <w:t>Option 2b – group handover via L3 based CHO command</w:t>
      </w:r>
      <w:r w:rsidR="00F90592">
        <w:t xml:space="preserve">: </w:t>
      </w:r>
      <w:r w:rsidR="00E1766C">
        <w:t xml:space="preserve">in this solution, CHO commands are delivered to UEs in unicast manner, then </w:t>
      </w:r>
      <w:r w:rsidR="007B4E01">
        <w:t xml:space="preserve">the CHO execution is concurrently triggered for a group of UEs. </w:t>
      </w:r>
      <w:r w:rsidR="00873776">
        <w:t>One</w:t>
      </w:r>
      <w:r w:rsidR="00114310">
        <w:t xml:space="preserve"> </w:t>
      </w:r>
      <w:r w:rsidR="00410137">
        <w:t xml:space="preserve">such trigger raised in [3] is a new </w:t>
      </w:r>
      <w:r w:rsidR="00E83B8C">
        <w:t xml:space="preserve">multicast </w:t>
      </w:r>
      <w:r w:rsidR="00410137">
        <w:t>L1/L2 signaling</w:t>
      </w:r>
    </w:p>
    <w:p w14:paraId="50C95917" w14:textId="54F81299" w:rsidR="000D6AA7" w:rsidRDefault="00CA6DFD" w:rsidP="00DA7C02">
      <w:pPr>
        <w:spacing w:after="120"/>
      </w:pPr>
      <w:r>
        <w:t>Based on the above, only Option 2b is feasible</w:t>
      </w:r>
      <w:r w:rsidR="004E6967">
        <w:t xml:space="preserve"> and within scope</w:t>
      </w:r>
      <w:r>
        <w:t>.</w:t>
      </w:r>
    </w:p>
    <w:p w14:paraId="61FB1023" w14:textId="583D4F1D" w:rsidR="00CA6DFD" w:rsidRPr="00CA6DFD" w:rsidRDefault="00CA6DFD" w:rsidP="00DA7C02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7</w:t>
      </w:r>
      <w:r>
        <w:rPr>
          <w:b/>
          <w:bCs/>
        </w:rPr>
        <w:t xml:space="preserve">: </w:t>
      </w:r>
      <w:r w:rsidR="00A02438">
        <w:rPr>
          <w:b/>
          <w:bCs/>
        </w:rPr>
        <w:t xml:space="preserve">Discussion on group handover </w:t>
      </w:r>
      <w:r w:rsidR="007B25B1">
        <w:rPr>
          <w:b/>
          <w:bCs/>
        </w:rPr>
        <w:t xml:space="preserve">should be </w:t>
      </w:r>
      <w:r w:rsidR="007076A8">
        <w:rPr>
          <w:b/>
          <w:bCs/>
        </w:rPr>
        <w:t>confined</w:t>
      </w:r>
      <w:r w:rsidR="007B25B1">
        <w:rPr>
          <w:b/>
          <w:bCs/>
        </w:rPr>
        <w:t xml:space="preserve"> to </w:t>
      </w:r>
      <w:r w:rsidR="007076A8">
        <w:rPr>
          <w:b/>
          <w:bCs/>
        </w:rPr>
        <w:t xml:space="preserve">the </w:t>
      </w:r>
      <w:r w:rsidR="007B25B1">
        <w:rPr>
          <w:b/>
          <w:bCs/>
        </w:rPr>
        <w:t xml:space="preserve">CHO framework. </w:t>
      </w:r>
    </w:p>
    <w:p w14:paraId="5A7AC5A6" w14:textId="3CF07EF8" w:rsidR="000D6AA7" w:rsidRDefault="000D6AA7" w:rsidP="00DA7C02">
      <w:pPr>
        <w:spacing w:after="120"/>
      </w:pPr>
    </w:p>
    <w:p w14:paraId="7143B94C" w14:textId="2ACC555C" w:rsidR="00C443E7" w:rsidRDefault="003652D3" w:rsidP="00DA7C02">
      <w:pPr>
        <w:spacing w:after="120"/>
      </w:pPr>
      <w:r>
        <w:t>For Scenario 2</w:t>
      </w:r>
      <w:r w:rsidR="00AB7ED2">
        <w:t xml:space="preserve">, </w:t>
      </w:r>
    </w:p>
    <w:p w14:paraId="0DE5AAB5" w14:textId="63D0DDE8" w:rsidR="001D7122" w:rsidRDefault="007123FE" w:rsidP="001D7122">
      <w:pPr>
        <w:pStyle w:val="ListParagraph"/>
        <w:numPr>
          <w:ilvl w:val="0"/>
          <w:numId w:val="15"/>
        </w:numPr>
        <w:spacing w:after="120"/>
      </w:pPr>
      <w:r>
        <w:t>T</w:t>
      </w:r>
      <w:r w:rsidR="001D7122">
        <w:t xml:space="preserve">arget cell selection </w:t>
      </w:r>
      <w:r>
        <w:t xml:space="preserve">in </w:t>
      </w:r>
      <w:r w:rsidRPr="0052507F">
        <w:rPr>
          <w:u w:val="single"/>
        </w:rPr>
        <w:t>handover</w:t>
      </w:r>
      <w:r>
        <w:t xml:space="preserve"> </w:t>
      </w:r>
      <w:r w:rsidR="001D7122">
        <w:t>is network-controlled</w:t>
      </w:r>
      <w:r w:rsidR="001145AF">
        <w:t>, so</w:t>
      </w:r>
      <w:r w:rsidR="007B6D58">
        <w:t xml:space="preserve"> </w:t>
      </w:r>
      <w:r w:rsidR="001145AF">
        <w:t>t</w:t>
      </w:r>
      <w:r w:rsidR="007B6D58">
        <w:t xml:space="preserve">he network </w:t>
      </w:r>
      <w:r w:rsidR="001145AF">
        <w:t>considers both</w:t>
      </w:r>
      <w:r w:rsidR="007B6D58">
        <w:t xml:space="preserve"> the mode of operation of the target cell and the UE capabilities</w:t>
      </w:r>
    </w:p>
    <w:p w14:paraId="7F779B5E" w14:textId="77777777" w:rsidR="006361C6" w:rsidRDefault="00BF0EB3" w:rsidP="001D7122">
      <w:pPr>
        <w:pStyle w:val="ListParagraph"/>
        <w:numPr>
          <w:ilvl w:val="0"/>
          <w:numId w:val="15"/>
        </w:numPr>
        <w:spacing w:after="120"/>
      </w:pPr>
      <w:r>
        <w:lastRenderedPageBreak/>
        <w:t xml:space="preserve">Target cell selection in </w:t>
      </w:r>
      <w:r w:rsidRPr="00BF0EB3">
        <w:rPr>
          <w:u w:val="single"/>
        </w:rPr>
        <w:t>conditional handover</w:t>
      </w:r>
      <w:r>
        <w:t xml:space="preserve"> is </w:t>
      </w:r>
      <w:r w:rsidR="00352B45">
        <w:t xml:space="preserve">UE-controlled based on the evaluation of the </w:t>
      </w:r>
      <w:r w:rsidR="007710D8">
        <w:t xml:space="preserve">execution conditions configured by the network. </w:t>
      </w:r>
    </w:p>
    <w:p w14:paraId="7D4BF405" w14:textId="56850DEF" w:rsidR="002C2193" w:rsidRDefault="006361C6" w:rsidP="006361C6">
      <w:pPr>
        <w:pStyle w:val="ListParagraph"/>
        <w:numPr>
          <w:ilvl w:val="1"/>
          <w:numId w:val="15"/>
        </w:numPr>
        <w:spacing w:after="120"/>
      </w:pPr>
      <w:r>
        <w:t>For legacy UEs, the network</w:t>
      </w:r>
      <w:r w:rsidR="002019DE">
        <w:t xml:space="preserve"> can</w:t>
      </w:r>
      <w:r>
        <w:t xml:space="preserve"> </w:t>
      </w:r>
      <w:r w:rsidR="003D0E10">
        <w:t>affect</w:t>
      </w:r>
      <w:r>
        <w:t xml:space="preserve"> the </w:t>
      </w:r>
      <w:r w:rsidR="00850E2D">
        <w:t xml:space="preserve">UE’s selection </w:t>
      </w:r>
      <w:r w:rsidR="000A0DCE">
        <w:t xml:space="preserve">via </w:t>
      </w:r>
      <w:r w:rsidR="004B1F04">
        <w:t>biasing</w:t>
      </w:r>
      <w:r w:rsidR="000A0DCE">
        <w:t xml:space="preserve"> the thresholds </w:t>
      </w:r>
      <w:r w:rsidR="00D43312">
        <w:t>of the execution conditions</w:t>
      </w:r>
      <w:r w:rsidR="0046132E">
        <w:t xml:space="preserve">. </w:t>
      </w:r>
      <w:r w:rsidR="004B1F04">
        <w:t xml:space="preserve">However, this may compromise the robustness of the UE’s mobility </w:t>
      </w:r>
      <w:r w:rsidR="00E94534">
        <w:t>if the execution conditions become too tight to fulfil.</w:t>
      </w:r>
      <w:r w:rsidR="002C2193">
        <w:t xml:space="preserve"> </w:t>
      </w:r>
    </w:p>
    <w:p w14:paraId="5EDDED56" w14:textId="2D7AB9C6" w:rsidR="0052507F" w:rsidRDefault="00926939" w:rsidP="006361C6">
      <w:pPr>
        <w:pStyle w:val="ListParagraph"/>
        <w:numPr>
          <w:ilvl w:val="1"/>
          <w:numId w:val="15"/>
        </w:numPr>
        <w:spacing w:after="120"/>
      </w:pPr>
      <w:r>
        <w:t>Alternatively, f</w:t>
      </w:r>
      <w:r w:rsidR="00237759">
        <w:t xml:space="preserve">or Rel-18 UEs, the </w:t>
      </w:r>
      <w:r w:rsidR="00BB1AF7">
        <w:t xml:space="preserve">configuration </w:t>
      </w:r>
      <w:r w:rsidR="00C539C1">
        <w:t xml:space="preserve">and </w:t>
      </w:r>
      <w:r w:rsidR="00237759">
        <w:t xml:space="preserve">evaluation of </w:t>
      </w:r>
      <w:r w:rsidR="00BB1AF7">
        <w:t xml:space="preserve">execution conditions can be </w:t>
      </w:r>
      <w:r w:rsidR="00C539C1">
        <w:t>function of the state of operation of the candidate target cells.</w:t>
      </w:r>
    </w:p>
    <w:p w14:paraId="0364B8CE" w14:textId="79E6406D" w:rsidR="00C443E7" w:rsidRDefault="005D44D7" w:rsidP="00DA7C02">
      <w:pPr>
        <w:spacing w:after="120"/>
      </w:pPr>
      <w:r>
        <w:rPr>
          <w:b/>
          <w:bCs/>
        </w:rPr>
        <w:t>Proposal</w:t>
      </w:r>
      <w:r w:rsidR="00CF56CD">
        <w:rPr>
          <w:b/>
          <w:bCs/>
        </w:rPr>
        <w:t xml:space="preserve"> 8</w:t>
      </w:r>
      <w:r>
        <w:rPr>
          <w:b/>
          <w:bCs/>
        </w:rPr>
        <w:t xml:space="preserve">: </w:t>
      </w:r>
      <w:r w:rsidR="00CD4A69" w:rsidRPr="00CD4A69">
        <w:rPr>
          <w:b/>
          <w:bCs/>
        </w:rPr>
        <w:t xml:space="preserve">For Rel-18 UEs, the configuration and evaluation of </w:t>
      </w:r>
      <w:r w:rsidR="00377FD9">
        <w:rPr>
          <w:b/>
          <w:bCs/>
        </w:rPr>
        <w:t xml:space="preserve">CHO </w:t>
      </w:r>
      <w:r w:rsidR="00CD4A69" w:rsidRPr="00CD4A69">
        <w:rPr>
          <w:b/>
          <w:bCs/>
        </w:rPr>
        <w:t>execution conditions can be function of the state of operation of the candidate target cells</w:t>
      </w:r>
    </w:p>
    <w:p w14:paraId="76C588F9" w14:textId="09D4DFA0" w:rsidR="00CD4A69" w:rsidRPr="00D964F4" w:rsidRDefault="00893864" w:rsidP="00D964F4">
      <w:pPr>
        <w:pStyle w:val="Heading2"/>
      </w:pPr>
      <w:r>
        <w:t>4</w:t>
      </w:r>
      <w:r w:rsidR="008C630B" w:rsidRPr="00D964F4">
        <w:t xml:space="preserve">.2. Mobility </w:t>
      </w:r>
      <w:r w:rsidR="00981E97" w:rsidRPr="00D964F4">
        <w:t>scenarios for idle/inactive UEs</w:t>
      </w:r>
    </w:p>
    <w:p w14:paraId="04173573" w14:textId="6D79523E" w:rsidR="003845AC" w:rsidRDefault="008B755C" w:rsidP="00DA7C02">
      <w:pPr>
        <w:spacing w:after="120"/>
      </w:pPr>
      <w:r>
        <w:t xml:space="preserve">Mobility of UEs </w:t>
      </w:r>
      <w:r w:rsidR="008B73DE">
        <w:t>in idle/inactive mode is UE-controlled</w:t>
      </w:r>
      <w:r w:rsidR="003D0346">
        <w:t xml:space="preserve"> and</w:t>
      </w:r>
      <w:r>
        <w:t xml:space="preserve"> based on cell </w:t>
      </w:r>
      <w:r w:rsidR="00313225">
        <w:t xml:space="preserve">selection/reselection parameters </w:t>
      </w:r>
      <w:r w:rsidR="003D0346">
        <w:t xml:space="preserve">configured by the network </w:t>
      </w:r>
      <w:r w:rsidR="00313225">
        <w:t xml:space="preserve">in SIB. </w:t>
      </w:r>
      <w:r w:rsidR="003F78BD">
        <w:t xml:space="preserve">An issue occurs if a </w:t>
      </w:r>
      <w:r w:rsidR="007831AB">
        <w:t>UE</w:t>
      </w:r>
      <w:r w:rsidR="005E467F">
        <w:t xml:space="preserve"> with no associated NES capability camps</w:t>
      </w:r>
      <w:r w:rsidR="003F78BD">
        <w:t xml:space="preserve"> </w:t>
      </w:r>
      <w:r w:rsidR="007831AB">
        <w:t>on an NES cell.</w:t>
      </w:r>
      <w:r w:rsidR="003378C4">
        <w:t xml:space="preserve"> </w:t>
      </w:r>
      <w:r w:rsidR="003845AC">
        <w:t xml:space="preserve">On the other hand, </w:t>
      </w:r>
      <w:r w:rsidR="00A25372">
        <w:t xml:space="preserve">an NES-capable UE </w:t>
      </w:r>
      <w:r w:rsidR="009968D4">
        <w:t>may be</w:t>
      </w:r>
      <w:r w:rsidR="00A25372">
        <w:t xml:space="preserve"> desired to camp on </w:t>
      </w:r>
      <w:r w:rsidR="009D338E">
        <w:t>such cell</w:t>
      </w:r>
      <w:r w:rsidR="009968D4">
        <w:t xml:space="preserve"> if this has merits to both the UE </w:t>
      </w:r>
      <w:r w:rsidR="00FD2EBD">
        <w:t>and the gNB</w:t>
      </w:r>
      <w:r w:rsidR="009D338E">
        <w:t>.</w:t>
      </w:r>
    </w:p>
    <w:p w14:paraId="36100A4A" w14:textId="42544CFA" w:rsidR="009D338E" w:rsidRDefault="009D338E" w:rsidP="00DA7C02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9</w:t>
      </w:r>
      <w:r>
        <w:rPr>
          <w:b/>
          <w:bCs/>
        </w:rPr>
        <w:t xml:space="preserve">: </w:t>
      </w:r>
      <w:r w:rsidR="00083D94">
        <w:rPr>
          <w:b/>
          <w:bCs/>
        </w:rPr>
        <w:t xml:space="preserve">RAN2 to </w:t>
      </w:r>
      <w:r w:rsidR="000575B5">
        <w:rPr>
          <w:b/>
          <w:bCs/>
        </w:rPr>
        <w:t>confirm</w:t>
      </w:r>
      <w:r w:rsidR="00083D94">
        <w:rPr>
          <w:b/>
          <w:bCs/>
        </w:rPr>
        <w:t xml:space="preserve"> the following scenarios for mobility of idle/inactive UEs:</w:t>
      </w:r>
    </w:p>
    <w:p w14:paraId="4F2B6D02" w14:textId="0B4A5A3E" w:rsidR="00083D94" w:rsidRDefault="000575B5" w:rsidP="00083D94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Scenario 1: </w:t>
      </w:r>
      <w:r w:rsidR="000B4307">
        <w:rPr>
          <w:b/>
          <w:bCs/>
        </w:rPr>
        <w:t>Deprioritize the selection/reselection of NES cells by UEs with no associated NES capability</w:t>
      </w:r>
    </w:p>
    <w:p w14:paraId="538BCAEC" w14:textId="410E9E54" w:rsidR="000B4307" w:rsidRPr="00083D94" w:rsidRDefault="000575B5" w:rsidP="00083D94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Scenario 2: </w:t>
      </w:r>
      <w:r w:rsidR="00BD6B19">
        <w:rPr>
          <w:b/>
          <w:bCs/>
        </w:rPr>
        <w:t>Prioritize</w:t>
      </w:r>
      <w:r w:rsidR="00FD2EBD">
        <w:rPr>
          <w:b/>
          <w:bCs/>
        </w:rPr>
        <w:t xml:space="preserve"> </w:t>
      </w:r>
      <w:r w:rsidR="00F04797">
        <w:rPr>
          <w:b/>
          <w:bCs/>
        </w:rPr>
        <w:t>(</w:t>
      </w:r>
      <w:r w:rsidR="00FD2EBD">
        <w:rPr>
          <w:b/>
          <w:bCs/>
        </w:rPr>
        <w:t>or deprioritize</w:t>
      </w:r>
      <w:r w:rsidR="00F04797">
        <w:rPr>
          <w:b/>
          <w:bCs/>
        </w:rPr>
        <w:t>)</w:t>
      </w:r>
      <w:r w:rsidR="00BD6B19">
        <w:rPr>
          <w:b/>
          <w:bCs/>
        </w:rPr>
        <w:t xml:space="preserve"> the selection/reselection of NES cells by UEs with associated NES capability</w:t>
      </w:r>
    </w:p>
    <w:p w14:paraId="1212D55E" w14:textId="3F78792F" w:rsidR="00C539C1" w:rsidRDefault="003378C4" w:rsidP="00DA7C02">
      <w:pPr>
        <w:spacing w:after="120"/>
      </w:pPr>
      <w:r>
        <w:t xml:space="preserve">The following </w:t>
      </w:r>
      <w:r w:rsidR="00F42DE5">
        <w:t xml:space="preserve">options </w:t>
      </w:r>
      <w:r w:rsidR="00952071">
        <w:t>to</w:t>
      </w:r>
      <w:r w:rsidR="00982123">
        <w:t xml:space="preserve"> support the above scenarios</w:t>
      </w:r>
      <w:r w:rsidR="00952071">
        <w:t xml:space="preserve"> are possible</w:t>
      </w:r>
      <w:r w:rsidR="009C58C7">
        <w:t>:</w:t>
      </w:r>
    </w:p>
    <w:p w14:paraId="639D616E" w14:textId="56DCA5FA" w:rsidR="009C58C7" w:rsidRDefault="00D4743D" w:rsidP="00AB2758">
      <w:pPr>
        <w:pStyle w:val="ListParagraph"/>
        <w:numPr>
          <w:ilvl w:val="0"/>
          <w:numId w:val="15"/>
        </w:numPr>
        <w:spacing w:after="120"/>
      </w:pPr>
      <w:r w:rsidRPr="00D4743D">
        <w:rPr>
          <w:b/>
          <w:bCs/>
        </w:rPr>
        <w:t>Option 1 – selective barring</w:t>
      </w:r>
      <w:r>
        <w:t xml:space="preserve">: </w:t>
      </w:r>
      <w:r w:rsidR="004F6CC1">
        <w:t xml:space="preserve">An NES cell is barred for </w:t>
      </w:r>
      <w:r w:rsidR="001C61CF">
        <w:t>a selection of UEs</w:t>
      </w:r>
      <w:r w:rsidR="00AE68D0">
        <w:t>, e.g., legacy UEs</w:t>
      </w:r>
      <w:r>
        <w:t>.</w:t>
      </w:r>
      <w:r w:rsidR="00AE68D0">
        <w:t xml:space="preserve"> </w:t>
      </w:r>
      <w:r w:rsidR="00E75803">
        <w:t>Since barring is carried in SIB, t</w:t>
      </w:r>
      <w:r w:rsidR="00AE68D0">
        <w:t xml:space="preserve">his option requires a separate mechanism to indicate no barring </w:t>
      </w:r>
      <w:r w:rsidR="00195511">
        <w:t xml:space="preserve">of the NES cell </w:t>
      </w:r>
      <w:r w:rsidR="00AE68D0">
        <w:t xml:space="preserve">for the remaining UEs, e.g., </w:t>
      </w:r>
      <w:r w:rsidR="00195511">
        <w:t>NES-capable UEs</w:t>
      </w:r>
      <w:r w:rsidR="004A0D15">
        <w:t>.</w:t>
      </w:r>
      <w:r w:rsidR="00DF72FF">
        <w:t xml:space="preserve"> This </w:t>
      </w:r>
      <w:r w:rsidR="00FD79D2">
        <w:t xml:space="preserve">option further requires the legacy UE to </w:t>
      </w:r>
      <w:r w:rsidR="00CC4A80">
        <w:t>measure SSB and acquire SIB which increases the UE power consumption.</w:t>
      </w:r>
    </w:p>
    <w:p w14:paraId="0A9C9C96" w14:textId="1861C4DC" w:rsidR="003F0A6B" w:rsidRDefault="003F0A6B" w:rsidP="00AB2758">
      <w:pPr>
        <w:pStyle w:val="ListParagraph"/>
        <w:numPr>
          <w:ilvl w:val="0"/>
          <w:numId w:val="15"/>
        </w:numPr>
        <w:spacing w:after="120"/>
      </w:pPr>
      <w:r>
        <w:rPr>
          <w:b/>
          <w:bCs/>
        </w:rPr>
        <w:t xml:space="preserve">Option 2 </w:t>
      </w:r>
      <w:r w:rsidRPr="00636E0C">
        <w:rPr>
          <w:b/>
          <w:bCs/>
        </w:rPr>
        <w:t>– selective bla</w:t>
      </w:r>
      <w:r w:rsidR="00636E0C" w:rsidRPr="00636E0C">
        <w:rPr>
          <w:b/>
          <w:bCs/>
        </w:rPr>
        <w:t>cklisting</w:t>
      </w:r>
      <w:r w:rsidR="00636E0C">
        <w:t xml:space="preserve">: </w:t>
      </w:r>
      <w:r w:rsidR="004248F5">
        <w:t xml:space="preserve">this is </w:t>
      </w:r>
      <w:r w:rsidR="003455CC">
        <w:t>like</w:t>
      </w:r>
      <w:r w:rsidR="004248F5">
        <w:t xml:space="preserve"> Option 1</w:t>
      </w:r>
      <w:r w:rsidR="00CD53B1">
        <w:t>, but an NES cell is instead blacklisted for a selection of UEs.</w:t>
      </w:r>
    </w:p>
    <w:p w14:paraId="385E6119" w14:textId="77777777" w:rsidR="00A04E4C" w:rsidRDefault="003455CC" w:rsidP="00AB2758">
      <w:pPr>
        <w:pStyle w:val="ListParagraph"/>
        <w:numPr>
          <w:ilvl w:val="0"/>
          <w:numId w:val="15"/>
        </w:numPr>
        <w:spacing w:after="120"/>
      </w:pPr>
      <w:r>
        <w:rPr>
          <w:b/>
          <w:bCs/>
        </w:rPr>
        <w:t xml:space="preserve">Option 3 </w:t>
      </w:r>
      <w:r w:rsidR="00B00179">
        <w:rPr>
          <w:b/>
          <w:bCs/>
        </w:rPr>
        <w:t>–</w:t>
      </w:r>
      <w:r>
        <w:rPr>
          <w:b/>
          <w:bCs/>
        </w:rPr>
        <w:t xml:space="preserve"> </w:t>
      </w:r>
      <w:r w:rsidR="00EE145C">
        <w:rPr>
          <w:b/>
          <w:bCs/>
        </w:rPr>
        <w:t>NES</w:t>
      </w:r>
      <w:r w:rsidR="00B00179">
        <w:rPr>
          <w:b/>
          <w:bCs/>
        </w:rPr>
        <w:t>-</w:t>
      </w:r>
      <w:r w:rsidR="00F905C6">
        <w:rPr>
          <w:b/>
          <w:bCs/>
        </w:rPr>
        <w:t>aware</w:t>
      </w:r>
      <w:r w:rsidR="00B00179">
        <w:rPr>
          <w:b/>
          <w:bCs/>
        </w:rPr>
        <w:t xml:space="preserve"> </w:t>
      </w:r>
      <w:r w:rsidR="006A643E">
        <w:rPr>
          <w:b/>
          <w:bCs/>
        </w:rPr>
        <w:t>frequency prioriti</w:t>
      </w:r>
      <w:r w:rsidR="00E966F3">
        <w:rPr>
          <w:b/>
          <w:bCs/>
        </w:rPr>
        <w:t>es</w:t>
      </w:r>
      <w:r w:rsidR="00243CC8">
        <w:t xml:space="preserve">: </w:t>
      </w:r>
      <w:r w:rsidR="00262CB8">
        <w:t xml:space="preserve">Legacy UEs </w:t>
      </w:r>
      <w:r w:rsidR="00AE3430">
        <w:t xml:space="preserve">and Rel-18 UEs apply different </w:t>
      </w:r>
      <w:r w:rsidR="00DF0F60">
        <w:t xml:space="preserve">cell reselection priorities for frequencies of NES cells. </w:t>
      </w:r>
      <w:r w:rsidR="00A04E4C">
        <w:t>This option assumes that NES cells are aligned on a given frequency.</w:t>
      </w:r>
    </w:p>
    <w:p w14:paraId="5218A25E" w14:textId="07428045" w:rsidR="00CD53B1" w:rsidRDefault="00A04E4C" w:rsidP="00AB2758">
      <w:pPr>
        <w:pStyle w:val="ListParagraph"/>
        <w:numPr>
          <w:ilvl w:val="0"/>
          <w:numId w:val="15"/>
        </w:numPr>
        <w:spacing w:after="120"/>
      </w:pPr>
      <w:r>
        <w:rPr>
          <w:b/>
          <w:bCs/>
        </w:rPr>
        <w:t xml:space="preserve">Option 4 – NES-aware cell </w:t>
      </w:r>
      <w:r w:rsidR="004A43F6">
        <w:rPr>
          <w:b/>
          <w:bCs/>
        </w:rPr>
        <w:t>selection/</w:t>
      </w:r>
      <w:r>
        <w:rPr>
          <w:b/>
          <w:bCs/>
        </w:rPr>
        <w:t>ranking</w:t>
      </w:r>
      <w:r>
        <w:t xml:space="preserve">: </w:t>
      </w:r>
      <w:r w:rsidR="007A7083">
        <w:t xml:space="preserve">Legacy UEs and Rel-18 UEs </w:t>
      </w:r>
      <w:r w:rsidR="00966C5D">
        <w:t xml:space="preserve">are configured with different offsets for evaluating the </w:t>
      </w:r>
      <w:r w:rsidR="00C35336">
        <w:t>cell selection and ranking criteria of NES cells.</w:t>
      </w:r>
      <w:r w:rsidR="00966C5D">
        <w:t xml:space="preserve"> </w:t>
      </w:r>
    </w:p>
    <w:p w14:paraId="75A989AB" w14:textId="3BCF4A8B" w:rsidR="008B755C" w:rsidRDefault="00123A2A" w:rsidP="00DA7C02">
      <w:pPr>
        <w:spacing w:after="120"/>
        <w:rPr>
          <w:b/>
          <w:bCs/>
        </w:rPr>
      </w:pPr>
      <w:r>
        <w:rPr>
          <w:b/>
          <w:bCs/>
        </w:rPr>
        <w:t>Proposal</w:t>
      </w:r>
      <w:r w:rsidR="00CF56CD">
        <w:rPr>
          <w:b/>
          <w:bCs/>
        </w:rPr>
        <w:t xml:space="preserve"> 1</w:t>
      </w:r>
      <w:r w:rsidR="004160D6">
        <w:rPr>
          <w:b/>
          <w:bCs/>
        </w:rPr>
        <w:t>0</w:t>
      </w:r>
      <w:r>
        <w:rPr>
          <w:b/>
          <w:bCs/>
        </w:rPr>
        <w:t>: RAN2 to study the following options for NES-aware cell selection</w:t>
      </w:r>
      <w:r w:rsidR="001D7AEB">
        <w:rPr>
          <w:b/>
          <w:bCs/>
        </w:rPr>
        <w:t>/reselection:</w:t>
      </w:r>
    </w:p>
    <w:p w14:paraId="461CCBED" w14:textId="64DE2788" w:rsidR="001D7AEB" w:rsidRDefault="001D7AEB" w:rsidP="001D7AE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1: selective barring of NES cells</w:t>
      </w:r>
    </w:p>
    <w:p w14:paraId="79752E8D" w14:textId="027DB2D7" w:rsidR="001D7AEB" w:rsidRDefault="001D7AEB" w:rsidP="001D7AE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2: selective blacklisting of NES cells</w:t>
      </w:r>
    </w:p>
    <w:p w14:paraId="2B42A4CB" w14:textId="35B26622" w:rsidR="001D7AEB" w:rsidRDefault="005C32B3" w:rsidP="001D7AE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Option 3: NES-aware </w:t>
      </w:r>
      <w:r w:rsidR="00652AE5">
        <w:rPr>
          <w:b/>
          <w:bCs/>
        </w:rPr>
        <w:t xml:space="preserve">frequency </w:t>
      </w:r>
      <w:r>
        <w:rPr>
          <w:b/>
          <w:bCs/>
        </w:rPr>
        <w:t xml:space="preserve">priorities </w:t>
      </w:r>
    </w:p>
    <w:p w14:paraId="1804FA80" w14:textId="0AFD50B1" w:rsidR="00652AE5" w:rsidRPr="001D7AEB" w:rsidRDefault="00652AE5" w:rsidP="001D7AEB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4: NES-aware cell selection/ranking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3F6A0E94" w:rsidR="0096408F" w:rsidRPr="0096408F" w:rsidRDefault="00453D6F" w:rsidP="0096408F">
      <w:pPr>
        <w:spacing w:after="0"/>
      </w:pPr>
      <w:r>
        <w:t>This contribution discussed techniques for network energy saving via cell discontinuous transmission and reception. The contribution further discussed network energy saving – aware UE mobility</w:t>
      </w:r>
      <w:r w:rsidR="005568C8">
        <w:t>.</w:t>
      </w:r>
      <w:r w:rsidR="0096408F">
        <w:t xml:space="preserve"> The following</w:t>
      </w:r>
      <w:r w:rsidR="00194F4F">
        <w:t xml:space="preserve"> </w:t>
      </w:r>
      <w:r w:rsidR="0096408F">
        <w:t>proposals have been made:</w:t>
      </w:r>
    </w:p>
    <w:p w14:paraId="0E224C59" w14:textId="28BA9CBF" w:rsidR="0096408F" w:rsidRDefault="0096408F" w:rsidP="0096408F"/>
    <w:p w14:paraId="2705E798" w14:textId="77777777" w:rsidR="00AE1098" w:rsidRDefault="00AE1098" w:rsidP="00AE1098">
      <w:r>
        <w:rPr>
          <w:b/>
          <w:bCs/>
        </w:rPr>
        <w:t>Proposal 1: NW DTX applies to connected UEs and comprises discontinuation of transmission on PDCCH and DL-SCH.</w:t>
      </w:r>
    </w:p>
    <w:p w14:paraId="2892738F" w14:textId="77777777" w:rsidR="00AE1098" w:rsidRDefault="00AE1098" w:rsidP="00AE1098">
      <w:r>
        <w:rPr>
          <w:b/>
          <w:bCs/>
        </w:rPr>
        <w:t>Proposal 2: The gNB informs the connected UE about NW DTX via dynamic signaling</w:t>
      </w:r>
    </w:p>
    <w:p w14:paraId="1567F76A" w14:textId="77777777" w:rsidR="00AE1098" w:rsidRDefault="00AE1098" w:rsidP="00AE1098">
      <w:r>
        <w:rPr>
          <w:b/>
          <w:bCs/>
        </w:rPr>
        <w:t>Proposal 3: RAN2 to consider group signaling for exchange of NW DTX information</w:t>
      </w:r>
    </w:p>
    <w:p w14:paraId="508B5567" w14:textId="77777777" w:rsidR="00AE1098" w:rsidRDefault="00AE1098" w:rsidP="00AE1098">
      <w:r w:rsidRPr="005B26A7">
        <w:rPr>
          <w:b/>
          <w:bCs/>
        </w:rPr>
        <w:t>Proposal</w:t>
      </w:r>
      <w:r>
        <w:rPr>
          <w:b/>
          <w:bCs/>
        </w:rPr>
        <w:t xml:space="preserve"> 4</w:t>
      </w:r>
      <w:r w:rsidRPr="005B26A7">
        <w:rPr>
          <w:b/>
          <w:bCs/>
        </w:rPr>
        <w:t>: Study how to reduce</w:t>
      </w:r>
      <w:r w:rsidRPr="005B26A7">
        <w:rPr>
          <w:b/>
          <w:bCs/>
          <w:color w:val="FF0000"/>
        </w:rPr>
        <w:t xml:space="preserve"> </w:t>
      </w:r>
      <w:r w:rsidRPr="005B26A7">
        <w:rPr>
          <w:b/>
          <w:bCs/>
        </w:rPr>
        <w:t>energy consumption on the cell due to blind monitoring and considering the UE impact.</w:t>
      </w:r>
    </w:p>
    <w:p w14:paraId="0C583D98" w14:textId="77777777" w:rsidR="00AE1098" w:rsidRPr="00D13AB6" w:rsidRDefault="00AE1098" w:rsidP="00AE1098">
      <w:pPr>
        <w:spacing w:after="120"/>
        <w:rPr>
          <w:b/>
          <w:bCs/>
        </w:rPr>
      </w:pPr>
      <w:r>
        <w:rPr>
          <w:b/>
          <w:bCs/>
        </w:rPr>
        <w:t>Proposal 5: Deprioritize discussions on BWP adaptation + group signaling</w:t>
      </w:r>
    </w:p>
    <w:p w14:paraId="303F9649" w14:textId="77777777" w:rsidR="00AE1098" w:rsidRDefault="00AE1098" w:rsidP="00AE1098">
      <w:pPr>
        <w:spacing w:after="120"/>
        <w:rPr>
          <w:b/>
          <w:bCs/>
        </w:rPr>
      </w:pPr>
      <w:r>
        <w:rPr>
          <w:b/>
          <w:bCs/>
        </w:rPr>
        <w:t>Proposal 6: RAN2 to confirm the following scenarios for mobility of connected UEs:</w:t>
      </w:r>
    </w:p>
    <w:p w14:paraId="12752C7D" w14:textId="77777777" w:rsidR="00AE1098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Scenario 1: UEs are </w:t>
      </w:r>
      <w:proofErr w:type="spellStart"/>
      <w:r>
        <w:rPr>
          <w:b/>
          <w:bCs/>
        </w:rPr>
        <w:t>HO’ed</w:t>
      </w:r>
      <w:proofErr w:type="spellEnd"/>
      <w:r>
        <w:rPr>
          <w:b/>
          <w:bCs/>
        </w:rPr>
        <w:t xml:space="preserve"> due to switch of SOURCE cell to NES mode</w:t>
      </w:r>
    </w:p>
    <w:p w14:paraId="34387334" w14:textId="77777777" w:rsidR="00AE1098" w:rsidRPr="003A6047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lastRenderedPageBreak/>
        <w:t xml:space="preserve">Scenario 2: UEs are </w:t>
      </w:r>
      <w:proofErr w:type="spellStart"/>
      <w:r>
        <w:rPr>
          <w:b/>
          <w:bCs/>
        </w:rPr>
        <w:t>HO’ed</w:t>
      </w:r>
      <w:proofErr w:type="spellEnd"/>
      <w:r>
        <w:rPr>
          <w:b/>
          <w:bCs/>
        </w:rPr>
        <w:t xml:space="preserve"> due to source link degradation, where TARGET cell is selected based on its mode of operation</w:t>
      </w:r>
    </w:p>
    <w:p w14:paraId="74A869C7" w14:textId="77777777" w:rsidR="00AE1098" w:rsidRDefault="00AE1098" w:rsidP="00AE1098">
      <w:r>
        <w:rPr>
          <w:b/>
          <w:bCs/>
        </w:rPr>
        <w:t>Proposal 7: Discussion on group handover should be confined to the CHO framework.</w:t>
      </w:r>
    </w:p>
    <w:p w14:paraId="7BEEF9F7" w14:textId="77777777" w:rsidR="00AE1098" w:rsidRDefault="00AE1098" w:rsidP="00AE1098">
      <w:r>
        <w:rPr>
          <w:b/>
          <w:bCs/>
        </w:rPr>
        <w:t xml:space="preserve">Proposal 8: </w:t>
      </w:r>
      <w:r w:rsidRPr="00CD4A69">
        <w:rPr>
          <w:b/>
          <w:bCs/>
        </w:rPr>
        <w:t xml:space="preserve">For Rel-18 UEs, the configuration and evaluation of </w:t>
      </w:r>
      <w:r>
        <w:rPr>
          <w:b/>
          <w:bCs/>
        </w:rPr>
        <w:t xml:space="preserve">CHO </w:t>
      </w:r>
      <w:r w:rsidRPr="00CD4A69">
        <w:rPr>
          <w:b/>
          <w:bCs/>
        </w:rPr>
        <w:t>execution conditions can be function of the state of operation of the candidate target cells</w:t>
      </w:r>
    </w:p>
    <w:p w14:paraId="19F8708B" w14:textId="77777777" w:rsidR="00AE1098" w:rsidRDefault="00AE1098" w:rsidP="00AE1098">
      <w:pPr>
        <w:spacing w:after="120"/>
        <w:rPr>
          <w:b/>
          <w:bCs/>
        </w:rPr>
      </w:pPr>
      <w:r>
        <w:rPr>
          <w:b/>
          <w:bCs/>
        </w:rPr>
        <w:t>Proposal 9: RAN2 to confirm the following scenarios for mobility of idle/inactive UEs:</w:t>
      </w:r>
    </w:p>
    <w:p w14:paraId="6B02490E" w14:textId="77777777" w:rsidR="00AE1098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Scenario 1: Deprioritize the selection/reselection of NES cells by UEs with no associated NES capability</w:t>
      </w:r>
    </w:p>
    <w:p w14:paraId="51B97FA4" w14:textId="77777777" w:rsidR="00AE1098" w:rsidRPr="00083D94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Scenario 2: Prioritize (or deprioritize) the selection/reselection of NES cells by UEs with associated NES capability</w:t>
      </w:r>
    </w:p>
    <w:p w14:paraId="5462A399" w14:textId="77777777" w:rsidR="00AE1098" w:rsidRDefault="00AE1098" w:rsidP="00AE1098">
      <w:pPr>
        <w:spacing w:after="120"/>
        <w:rPr>
          <w:b/>
          <w:bCs/>
        </w:rPr>
      </w:pPr>
      <w:r>
        <w:rPr>
          <w:b/>
          <w:bCs/>
        </w:rPr>
        <w:t>Proposal 10: RAN2 to study the following options for NES-aware cell selection/reselection:</w:t>
      </w:r>
    </w:p>
    <w:p w14:paraId="672B096F" w14:textId="77777777" w:rsidR="00AE1098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1: selective barring of NES cells</w:t>
      </w:r>
    </w:p>
    <w:p w14:paraId="7915D3E4" w14:textId="77777777" w:rsidR="00AE1098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2: selective blacklisting of NES cells</w:t>
      </w:r>
    </w:p>
    <w:p w14:paraId="556ED999" w14:textId="77777777" w:rsidR="00AE1098" w:rsidRDefault="00AE1098" w:rsidP="00AE109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 xml:space="preserve">Option 3: NES-aware frequency priorities </w:t>
      </w:r>
    </w:p>
    <w:p w14:paraId="7D65FE95" w14:textId="2BFF4E9A" w:rsidR="00CB08B8" w:rsidRPr="00AE1098" w:rsidRDefault="00AE1098" w:rsidP="00CB08B8">
      <w:pPr>
        <w:pStyle w:val="ListParagraph"/>
        <w:numPr>
          <w:ilvl w:val="0"/>
          <w:numId w:val="15"/>
        </w:numPr>
        <w:spacing w:after="120"/>
        <w:rPr>
          <w:b/>
          <w:bCs/>
        </w:rPr>
      </w:pPr>
      <w:r>
        <w:rPr>
          <w:b/>
          <w:bCs/>
        </w:rPr>
        <w:t>Option 4: NES-aware cell selection/ranking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698966B4" w14:textId="2DF6C1E7" w:rsidR="00FB11CA" w:rsidRDefault="00034BF8" w:rsidP="00D159C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DA4396">
        <w:rPr>
          <w:lang w:eastAsia="zh-CN"/>
        </w:rPr>
        <w:t>13</w:t>
      </w:r>
      <w:r w:rsidR="00904715">
        <w:rPr>
          <w:lang w:eastAsia="zh-CN"/>
        </w:rPr>
        <w:t>544</w:t>
      </w:r>
      <w:r w:rsidR="00167A87" w:rsidRPr="00F04C08">
        <w:rPr>
          <w:lang w:val="en-US" w:eastAsia="zh-CN"/>
        </w:rPr>
        <w:t xml:space="preserve">: </w:t>
      </w:r>
      <w:r w:rsidR="00E80AC8" w:rsidRPr="00E80AC8">
        <w:rPr>
          <w:lang w:val="en-US" w:eastAsia="zh-CN"/>
        </w:rPr>
        <w:t>New SI: Study on network energy savings for NR</w:t>
      </w:r>
      <w:r w:rsidR="00167A87" w:rsidRPr="00F04C08">
        <w:rPr>
          <w:lang w:val="en-US" w:eastAsia="zh-CN"/>
        </w:rPr>
        <w:t>; TSG RAN Meeting #</w:t>
      </w:r>
      <w:r w:rsidR="00E36154">
        <w:rPr>
          <w:lang w:val="en-US" w:eastAsia="zh-CN"/>
        </w:rPr>
        <w:t>94</w:t>
      </w:r>
      <w:r w:rsidR="00167A87" w:rsidRPr="00F04C08">
        <w:rPr>
          <w:lang w:val="en-US" w:eastAsia="zh-CN"/>
        </w:rPr>
        <w:t xml:space="preserve">, </w:t>
      </w:r>
      <w:r w:rsidR="002740F0">
        <w:rPr>
          <w:lang w:val="en-US" w:eastAsia="zh-CN"/>
        </w:rPr>
        <w:t>Electronic Meeting,</w:t>
      </w:r>
      <w:r w:rsidR="00EA0AAF">
        <w:rPr>
          <w:lang w:val="en-US" w:eastAsia="zh-CN"/>
        </w:rPr>
        <w:t xml:space="preserve"> </w:t>
      </w:r>
      <w:r w:rsidR="00BB06CA">
        <w:rPr>
          <w:lang w:val="en-US" w:eastAsia="zh-CN"/>
        </w:rPr>
        <w:t>Dec</w:t>
      </w:r>
      <w:r w:rsidR="00EA0AAF">
        <w:rPr>
          <w:lang w:val="en-US" w:eastAsia="zh-CN"/>
        </w:rPr>
        <w:t xml:space="preserve"> 6 - </w:t>
      </w:r>
      <w:r w:rsidR="00BB06CA">
        <w:rPr>
          <w:lang w:val="en-US" w:eastAsia="zh-CN"/>
        </w:rPr>
        <w:t>17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5E5D32">
        <w:rPr>
          <w:lang w:val="en-US" w:eastAsia="zh-CN"/>
        </w:rPr>
        <w:t>1</w:t>
      </w:r>
    </w:p>
    <w:p w14:paraId="6E515B5A" w14:textId="77777777" w:rsidR="00462C47" w:rsidRDefault="00462C47" w:rsidP="00462C4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RAN2 119e – Chairman Notes</w:t>
      </w:r>
    </w:p>
    <w:p w14:paraId="422A793E" w14:textId="34A834F6" w:rsidR="00462C47" w:rsidRPr="00FB11CA" w:rsidRDefault="00462C47" w:rsidP="00462C4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 xml:space="preserve">R2-22XXXX </w:t>
      </w:r>
      <w:r w:rsidRPr="000E4BA8">
        <w:rPr>
          <w:lang w:val="en-US" w:eastAsia="zh-CN"/>
        </w:rPr>
        <w:t>Report of [POST119-e][</w:t>
      </w:r>
      <w:r w:rsidR="003063D2" w:rsidRPr="000E4BA8">
        <w:rPr>
          <w:lang w:val="en-US" w:eastAsia="zh-CN"/>
        </w:rPr>
        <w:t>313] [</w:t>
      </w:r>
      <w:r w:rsidRPr="000E4BA8">
        <w:rPr>
          <w:lang w:val="en-US" w:eastAsia="zh-CN"/>
        </w:rPr>
        <w:t>NES] Details of solutions (Huawei)</w:t>
      </w:r>
    </w:p>
    <w:p w14:paraId="6E79792E" w14:textId="450448AF" w:rsidR="006076A7" w:rsidRPr="00FB11CA" w:rsidRDefault="00AC53D4" w:rsidP="00D159C3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RP-</w:t>
      </w:r>
      <w:r w:rsidR="005A61EC">
        <w:rPr>
          <w:lang w:val="en-US" w:eastAsia="zh-CN"/>
        </w:rPr>
        <w:t>221</w:t>
      </w:r>
      <w:r w:rsidR="00431B58">
        <w:rPr>
          <w:lang w:val="en-US" w:eastAsia="zh-CN"/>
        </w:rPr>
        <w:t xml:space="preserve">799: </w:t>
      </w:r>
      <w:r w:rsidR="00B92D6D" w:rsidRPr="00B92D6D">
        <w:rPr>
          <w:lang w:val="en-US" w:eastAsia="zh-CN"/>
        </w:rPr>
        <w:t>Revised WID on Further NR mobility enhancements</w:t>
      </w:r>
      <w:r w:rsidR="006154F6">
        <w:rPr>
          <w:lang w:val="en-US" w:eastAsia="zh-CN"/>
        </w:rPr>
        <w:t xml:space="preserve">; </w:t>
      </w:r>
      <w:r w:rsidR="0000244D" w:rsidRPr="00F04C08">
        <w:rPr>
          <w:lang w:val="en-US" w:eastAsia="zh-CN"/>
        </w:rPr>
        <w:t>TSG RAN Meeting #</w:t>
      </w:r>
      <w:r w:rsidR="0000244D">
        <w:rPr>
          <w:lang w:val="en-US" w:eastAsia="zh-CN"/>
        </w:rPr>
        <w:t>96</w:t>
      </w:r>
      <w:r w:rsidR="0000244D" w:rsidRPr="00F04C08">
        <w:rPr>
          <w:lang w:val="en-US" w:eastAsia="zh-CN"/>
        </w:rPr>
        <w:t xml:space="preserve">, </w:t>
      </w:r>
      <w:r w:rsidR="005B4B82">
        <w:rPr>
          <w:lang w:val="en-US" w:eastAsia="zh-CN"/>
        </w:rPr>
        <w:t>Budapest</w:t>
      </w:r>
      <w:r w:rsidR="008672D8">
        <w:rPr>
          <w:lang w:val="en-US" w:eastAsia="zh-CN"/>
        </w:rPr>
        <w:t>, Hungary</w:t>
      </w:r>
      <w:r w:rsidR="0000244D">
        <w:rPr>
          <w:lang w:val="en-US" w:eastAsia="zh-CN"/>
        </w:rPr>
        <w:t xml:space="preserve">, </w:t>
      </w:r>
      <w:r w:rsidR="003E47E8">
        <w:rPr>
          <w:lang w:val="en-US" w:eastAsia="zh-CN"/>
        </w:rPr>
        <w:t>June</w:t>
      </w:r>
      <w:r w:rsidR="0000244D">
        <w:rPr>
          <w:lang w:val="en-US" w:eastAsia="zh-CN"/>
        </w:rPr>
        <w:t xml:space="preserve"> 6 - </w:t>
      </w:r>
      <w:r w:rsidR="003E47E8">
        <w:rPr>
          <w:lang w:val="en-US" w:eastAsia="zh-CN"/>
        </w:rPr>
        <w:t>9</w:t>
      </w:r>
      <w:r w:rsidR="0000244D" w:rsidRPr="00F04C08">
        <w:rPr>
          <w:lang w:val="en-US" w:eastAsia="zh-CN"/>
        </w:rPr>
        <w:t>, 202</w:t>
      </w:r>
      <w:r w:rsidR="00C87B8D">
        <w:rPr>
          <w:lang w:val="en-US" w:eastAsia="zh-CN"/>
        </w:rPr>
        <w:t>2</w:t>
      </w:r>
    </w:p>
    <w:bookmarkEnd w:id="0"/>
    <w:p w14:paraId="18A8108C" w14:textId="77777777" w:rsidR="00080512" w:rsidRPr="00320A6B" w:rsidRDefault="00080512" w:rsidP="007C2A7F">
      <w:pPr>
        <w:overflowPunct w:val="0"/>
        <w:autoSpaceDE w:val="0"/>
        <w:autoSpaceDN w:val="0"/>
        <w:adjustRightInd w:val="0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F5045" w14:textId="77777777" w:rsidR="00415A58" w:rsidRDefault="00415A58">
      <w:r>
        <w:separator/>
      </w:r>
    </w:p>
  </w:endnote>
  <w:endnote w:type="continuationSeparator" w:id="0">
    <w:p w14:paraId="083F5DA9" w14:textId="77777777" w:rsidR="00415A58" w:rsidRDefault="00415A58">
      <w:r>
        <w:continuationSeparator/>
      </w:r>
    </w:p>
  </w:endnote>
  <w:endnote w:type="continuationNotice" w:id="1">
    <w:p w14:paraId="411A91E2" w14:textId="77777777" w:rsidR="00415A58" w:rsidRDefault="00415A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785B" w14:textId="77777777" w:rsidR="00415A58" w:rsidRDefault="00415A58">
      <w:r>
        <w:separator/>
      </w:r>
    </w:p>
  </w:footnote>
  <w:footnote w:type="continuationSeparator" w:id="0">
    <w:p w14:paraId="28A2B49A" w14:textId="77777777" w:rsidR="00415A58" w:rsidRDefault="00415A58">
      <w:r>
        <w:continuationSeparator/>
      </w:r>
    </w:p>
  </w:footnote>
  <w:footnote w:type="continuationNotice" w:id="1">
    <w:p w14:paraId="19ED788A" w14:textId="77777777" w:rsidR="00415A58" w:rsidRDefault="00415A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</w:lvl>
    <w:lvl w:ilvl="1">
      <w:start w:val="1"/>
      <w:numFmt w:val="decimal"/>
      <w:lvlText w:val="%1-%2)"/>
      <w:lvlJc w:val="left"/>
      <w:pPr>
        <w:ind w:left="720" w:hanging="36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1" w15:restartNumberingAfterBreak="0">
    <w:nsid w:val="11506600"/>
    <w:multiLevelType w:val="hybridMultilevel"/>
    <w:tmpl w:val="9048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956FE"/>
    <w:multiLevelType w:val="hybridMultilevel"/>
    <w:tmpl w:val="4DD66D28"/>
    <w:lvl w:ilvl="0" w:tplc="84149B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353E"/>
    <w:multiLevelType w:val="hybridMultilevel"/>
    <w:tmpl w:val="A65E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</w:lvl>
    <w:lvl w:ilvl="1">
      <w:start w:val="1"/>
      <w:numFmt w:val="decimal"/>
      <w:lvlText w:val="%1-%2)"/>
      <w:lvlJc w:val="left"/>
      <w:pPr>
        <w:ind w:left="750" w:hanging="390"/>
      </w:pPr>
    </w:lvl>
    <w:lvl w:ilvl="2">
      <w:start w:val="1"/>
      <w:numFmt w:val="decimal"/>
      <w:lvlText w:val="%1-%2)%3."/>
      <w:lvlJc w:val="left"/>
      <w:pPr>
        <w:ind w:left="1440" w:hanging="720"/>
      </w:pPr>
    </w:lvl>
    <w:lvl w:ilvl="3">
      <w:start w:val="1"/>
      <w:numFmt w:val="decimal"/>
      <w:lvlText w:val="%1-%2)%3.%4."/>
      <w:lvlJc w:val="left"/>
      <w:pPr>
        <w:ind w:left="1800" w:hanging="720"/>
      </w:pPr>
    </w:lvl>
    <w:lvl w:ilvl="4">
      <w:start w:val="1"/>
      <w:numFmt w:val="decimal"/>
      <w:lvlText w:val="%1-%2)%3.%4.%5."/>
      <w:lvlJc w:val="left"/>
      <w:pPr>
        <w:ind w:left="2520" w:hanging="1080"/>
      </w:pPr>
    </w:lvl>
    <w:lvl w:ilvl="5">
      <w:start w:val="1"/>
      <w:numFmt w:val="decimal"/>
      <w:lvlText w:val="%1-%2)%3.%4.%5.%6."/>
      <w:lvlJc w:val="left"/>
      <w:pPr>
        <w:ind w:left="2880" w:hanging="1080"/>
      </w:pPr>
    </w:lvl>
    <w:lvl w:ilvl="6">
      <w:start w:val="1"/>
      <w:numFmt w:val="decimal"/>
      <w:lvlText w:val="%1-%2)%3.%4.%5.%6.%7."/>
      <w:lvlJc w:val="left"/>
      <w:pPr>
        <w:ind w:left="3600" w:hanging="1440"/>
      </w:pPr>
    </w:lvl>
    <w:lvl w:ilvl="7">
      <w:start w:val="1"/>
      <w:numFmt w:val="decimal"/>
      <w:lvlText w:val="%1-%2)%3.%4.%5.%6.%7.%8."/>
      <w:lvlJc w:val="left"/>
      <w:pPr>
        <w:ind w:left="3960" w:hanging="1440"/>
      </w:pPr>
    </w:lvl>
    <w:lvl w:ilvl="8">
      <w:start w:val="1"/>
      <w:numFmt w:val="decimal"/>
      <w:lvlText w:val="%1-%2)%3.%4.%5.%6.%7.%8.%9."/>
      <w:lvlJc w:val="left"/>
      <w:pPr>
        <w:ind w:left="4320" w:hanging="1440"/>
      </w:pPr>
    </w:lvl>
  </w:abstractNum>
  <w:abstractNum w:abstractNumId="6" w15:restartNumberingAfterBreak="0">
    <w:nsid w:val="2F5637CD"/>
    <w:multiLevelType w:val="hybridMultilevel"/>
    <w:tmpl w:val="E6B43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9A5AAC"/>
    <w:multiLevelType w:val="hybridMultilevel"/>
    <w:tmpl w:val="749C2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1C03D5"/>
    <w:multiLevelType w:val="hybridMultilevel"/>
    <w:tmpl w:val="EC062924"/>
    <w:lvl w:ilvl="0" w:tplc="47586C5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9748016">
    <w:abstractNumId w:val="8"/>
  </w:num>
  <w:num w:numId="2" w16cid:durableId="978150250">
    <w:abstractNumId w:val="15"/>
  </w:num>
  <w:num w:numId="3" w16cid:durableId="1101799896">
    <w:abstractNumId w:val="10"/>
  </w:num>
  <w:num w:numId="4" w16cid:durableId="669144336">
    <w:abstractNumId w:val="13"/>
  </w:num>
  <w:num w:numId="5" w16cid:durableId="41370999">
    <w:abstractNumId w:val="14"/>
  </w:num>
  <w:num w:numId="6" w16cid:durableId="37559467">
    <w:abstractNumId w:val="1"/>
  </w:num>
  <w:num w:numId="7" w16cid:durableId="1189760312">
    <w:abstractNumId w:val="7"/>
  </w:num>
  <w:num w:numId="8" w16cid:durableId="1515920766">
    <w:abstractNumId w:val="3"/>
  </w:num>
  <w:num w:numId="9" w16cid:durableId="1336959860">
    <w:abstractNumId w:val="6"/>
  </w:num>
  <w:num w:numId="10" w16cid:durableId="2098669785">
    <w:abstractNumId w:val="9"/>
  </w:num>
  <w:num w:numId="11" w16cid:durableId="1157645572">
    <w:abstractNumId w:val="4"/>
  </w:num>
  <w:num w:numId="12" w16cid:durableId="11784282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9518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452195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6926521">
    <w:abstractNumId w:val="11"/>
  </w:num>
  <w:num w:numId="16" w16cid:durableId="43636867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A7F"/>
    <w:rsid w:val="00000E4A"/>
    <w:rsid w:val="0000244D"/>
    <w:rsid w:val="00002EA9"/>
    <w:rsid w:val="00002EEB"/>
    <w:rsid w:val="0000318A"/>
    <w:rsid w:val="0000366F"/>
    <w:rsid w:val="000039F6"/>
    <w:rsid w:val="00003E0D"/>
    <w:rsid w:val="0000409B"/>
    <w:rsid w:val="00004F39"/>
    <w:rsid w:val="000064F6"/>
    <w:rsid w:val="00006EBD"/>
    <w:rsid w:val="00006EEB"/>
    <w:rsid w:val="00007E79"/>
    <w:rsid w:val="00010161"/>
    <w:rsid w:val="00012887"/>
    <w:rsid w:val="00012C6B"/>
    <w:rsid w:val="00013C23"/>
    <w:rsid w:val="000147A7"/>
    <w:rsid w:val="000152D3"/>
    <w:rsid w:val="000159D1"/>
    <w:rsid w:val="0001796A"/>
    <w:rsid w:val="00017AAB"/>
    <w:rsid w:val="00017F39"/>
    <w:rsid w:val="00020686"/>
    <w:rsid w:val="000221E5"/>
    <w:rsid w:val="00022FFF"/>
    <w:rsid w:val="0002360A"/>
    <w:rsid w:val="00023FC6"/>
    <w:rsid w:val="0002445A"/>
    <w:rsid w:val="00025CE4"/>
    <w:rsid w:val="00026FC4"/>
    <w:rsid w:val="000279E8"/>
    <w:rsid w:val="000305FF"/>
    <w:rsid w:val="0003066F"/>
    <w:rsid w:val="000308BC"/>
    <w:rsid w:val="000308CA"/>
    <w:rsid w:val="00030D3B"/>
    <w:rsid w:val="00030DC5"/>
    <w:rsid w:val="00030F55"/>
    <w:rsid w:val="0003101C"/>
    <w:rsid w:val="0003108F"/>
    <w:rsid w:val="00032EA4"/>
    <w:rsid w:val="00033397"/>
    <w:rsid w:val="000338DD"/>
    <w:rsid w:val="00034865"/>
    <w:rsid w:val="00034BF8"/>
    <w:rsid w:val="00034FB2"/>
    <w:rsid w:val="00035677"/>
    <w:rsid w:val="00035A12"/>
    <w:rsid w:val="000365C3"/>
    <w:rsid w:val="000368BE"/>
    <w:rsid w:val="0003767C"/>
    <w:rsid w:val="00037A01"/>
    <w:rsid w:val="00037AFB"/>
    <w:rsid w:val="00037D65"/>
    <w:rsid w:val="00040095"/>
    <w:rsid w:val="0004017A"/>
    <w:rsid w:val="00041A8C"/>
    <w:rsid w:val="00041B53"/>
    <w:rsid w:val="000422D9"/>
    <w:rsid w:val="000429B6"/>
    <w:rsid w:val="0004341F"/>
    <w:rsid w:val="0004395F"/>
    <w:rsid w:val="00044ED2"/>
    <w:rsid w:val="000453B4"/>
    <w:rsid w:val="00045625"/>
    <w:rsid w:val="0004707F"/>
    <w:rsid w:val="00047C90"/>
    <w:rsid w:val="000516D8"/>
    <w:rsid w:val="000516F8"/>
    <w:rsid w:val="00051B34"/>
    <w:rsid w:val="0005270E"/>
    <w:rsid w:val="00052A99"/>
    <w:rsid w:val="0005380D"/>
    <w:rsid w:val="00055864"/>
    <w:rsid w:val="00056DB2"/>
    <w:rsid w:val="0005724D"/>
    <w:rsid w:val="000575B5"/>
    <w:rsid w:val="0006135D"/>
    <w:rsid w:val="00061505"/>
    <w:rsid w:val="00062D18"/>
    <w:rsid w:val="00065659"/>
    <w:rsid w:val="00065D6B"/>
    <w:rsid w:val="00066096"/>
    <w:rsid w:val="0006748E"/>
    <w:rsid w:val="00071167"/>
    <w:rsid w:val="000716A1"/>
    <w:rsid w:val="000725B6"/>
    <w:rsid w:val="000732E0"/>
    <w:rsid w:val="000736DA"/>
    <w:rsid w:val="00073EB1"/>
    <w:rsid w:val="00074261"/>
    <w:rsid w:val="00074DA0"/>
    <w:rsid w:val="000753C3"/>
    <w:rsid w:val="000772B8"/>
    <w:rsid w:val="0007762E"/>
    <w:rsid w:val="00077C88"/>
    <w:rsid w:val="00077D9D"/>
    <w:rsid w:val="0008026D"/>
    <w:rsid w:val="00080512"/>
    <w:rsid w:val="00080EEB"/>
    <w:rsid w:val="000812F8"/>
    <w:rsid w:val="00083D94"/>
    <w:rsid w:val="00083F95"/>
    <w:rsid w:val="00084591"/>
    <w:rsid w:val="00086904"/>
    <w:rsid w:val="0008762B"/>
    <w:rsid w:val="0008766D"/>
    <w:rsid w:val="00087CC3"/>
    <w:rsid w:val="00087E3D"/>
    <w:rsid w:val="00090401"/>
    <w:rsid w:val="00090468"/>
    <w:rsid w:val="000926D3"/>
    <w:rsid w:val="00092753"/>
    <w:rsid w:val="00093164"/>
    <w:rsid w:val="000932EC"/>
    <w:rsid w:val="0009381E"/>
    <w:rsid w:val="00096258"/>
    <w:rsid w:val="00096FFA"/>
    <w:rsid w:val="0009788E"/>
    <w:rsid w:val="000A050C"/>
    <w:rsid w:val="000A0DCE"/>
    <w:rsid w:val="000A1A2A"/>
    <w:rsid w:val="000A1A4E"/>
    <w:rsid w:val="000A3D7E"/>
    <w:rsid w:val="000A3F9B"/>
    <w:rsid w:val="000A469A"/>
    <w:rsid w:val="000A4756"/>
    <w:rsid w:val="000A5AD5"/>
    <w:rsid w:val="000B0C46"/>
    <w:rsid w:val="000B19D0"/>
    <w:rsid w:val="000B3F59"/>
    <w:rsid w:val="000B4307"/>
    <w:rsid w:val="000B4D19"/>
    <w:rsid w:val="000B7BCF"/>
    <w:rsid w:val="000C0524"/>
    <w:rsid w:val="000C0CA1"/>
    <w:rsid w:val="000C14D9"/>
    <w:rsid w:val="000C2CA3"/>
    <w:rsid w:val="000C2D34"/>
    <w:rsid w:val="000C415C"/>
    <w:rsid w:val="000C416C"/>
    <w:rsid w:val="000C4560"/>
    <w:rsid w:val="000C4AA7"/>
    <w:rsid w:val="000C522B"/>
    <w:rsid w:val="000C5567"/>
    <w:rsid w:val="000C5DF5"/>
    <w:rsid w:val="000C5F22"/>
    <w:rsid w:val="000C6E93"/>
    <w:rsid w:val="000C7512"/>
    <w:rsid w:val="000C7782"/>
    <w:rsid w:val="000C77C8"/>
    <w:rsid w:val="000C7894"/>
    <w:rsid w:val="000D0005"/>
    <w:rsid w:val="000D0B0C"/>
    <w:rsid w:val="000D1270"/>
    <w:rsid w:val="000D137A"/>
    <w:rsid w:val="000D30A2"/>
    <w:rsid w:val="000D3C9D"/>
    <w:rsid w:val="000D58AB"/>
    <w:rsid w:val="000D6AA7"/>
    <w:rsid w:val="000D6B39"/>
    <w:rsid w:val="000D6FEF"/>
    <w:rsid w:val="000D7C3D"/>
    <w:rsid w:val="000E2162"/>
    <w:rsid w:val="000E427B"/>
    <w:rsid w:val="000E49BE"/>
    <w:rsid w:val="000E5617"/>
    <w:rsid w:val="000E6697"/>
    <w:rsid w:val="000F03B7"/>
    <w:rsid w:val="000F1B7E"/>
    <w:rsid w:val="000F2F84"/>
    <w:rsid w:val="000F342D"/>
    <w:rsid w:val="000F531C"/>
    <w:rsid w:val="000F5AA4"/>
    <w:rsid w:val="000F5DDE"/>
    <w:rsid w:val="000F6E81"/>
    <w:rsid w:val="00101232"/>
    <w:rsid w:val="00101BA1"/>
    <w:rsid w:val="00101E78"/>
    <w:rsid w:val="00102DAD"/>
    <w:rsid w:val="00103F08"/>
    <w:rsid w:val="00104080"/>
    <w:rsid w:val="00104704"/>
    <w:rsid w:val="001047D9"/>
    <w:rsid w:val="00106455"/>
    <w:rsid w:val="00106F4D"/>
    <w:rsid w:val="00107EE0"/>
    <w:rsid w:val="0011069B"/>
    <w:rsid w:val="00110E8D"/>
    <w:rsid w:val="00110EB9"/>
    <w:rsid w:val="00110FF7"/>
    <w:rsid w:val="00111374"/>
    <w:rsid w:val="0011222A"/>
    <w:rsid w:val="00114310"/>
    <w:rsid w:val="001145AF"/>
    <w:rsid w:val="0011470F"/>
    <w:rsid w:val="001147B7"/>
    <w:rsid w:val="001158B5"/>
    <w:rsid w:val="00115A3A"/>
    <w:rsid w:val="00116DE8"/>
    <w:rsid w:val="00120844"/>
    <w:rsid w:val="00120C85"/>
    <w:rsid w:val="00121FB7"/>
    <w:rsid w:val="0012241E"/>
    <w:rsid w:val="001224F1"/>
    <w:rsid w:val="00122700"/>
    <w:rsid w:val="00123A2A"/>
    <w:rsid w:val="00123DB1"/>
    <w:rsid w:val="001241A8"/>
    <w:rsid w:val="00124B3D"/>
    <w:rsid w:val="00126209"/>
    <w:rsid w:val="00126D29"/>
    <w:rsid w:val="00130477"/>
    <w:rsid w:val="00130949"/>
    <w:rsid w:val="00131318"/>
    <w:rsid w:val="00131495"/>
    <w:rsid w:val="001320DB"/>
    <w:rsid w:val="00134105"/>
    <w:rsid w:val="00134F91"/>
    <w:rsid w:val="00135C51"/>
    <w:rsid w:val="00135EC2"/>
    <w:rsid w:val="00136CFF"/>
    <w:rsid w:val="00137558"/>
    <w:rsid w:val="00137B44"/>
    <w:rsid w:val="00140C86"/>
    <w:rsid w:val="00141242"/>
    <w:rsid w:val="0014488C"/>
    <w:rsid w:val="00145075"/>
    <w:rsid w:val="00146FB1"/>
    <w:rsid w:val="0014714F"/>
    <w:rsid w:val="0014751F"/>
    <w:rsid w:val="00147B8F"/>
    <w:rsid w:val="0015058A"/>
    <w:rsid w:val="00150D4C"/>
    <w:rsid w:val="00151063"/>
    <w:rsid w:val="00152357"/>
    <w:rsid w:val="0015367F"/>
    <w:rsid w:val="00153B24"/>
    <w:rsid w:val="001568A4"/>
    <w:rsid w:val="00157634"/>
    <w:rsid w:val="0015777C"/>
    <w:rsid w:val="00157B0B"/>
    <w:rsid w:val="0016098E"/>
    <w:rsid w:val="00160AF6"/>
    <w:rsid w:val="00161683"/>
    <w:rsid w:val="001619CF"/>
    <w:rsid w:val="00161E4A"/>
    <w:rsid w:val="001621C0"/>
    <w:rsid w:val="0016224C"/>
    <w:rsid w:val="00163DF7"/>
    <w:rsid w:val="00163E1F"/>
    <w:rsid w:val="001659A2"/>
    <w:rsid w:val="00167246"/>
    <w:rsid w:val="00167A87"/>
    <w:rsid w:val="00167C99"/>
    <w:rsid w:val="001711B4"/>
    <w:rsid w:val="0017284D"/>
    <w:rsid w:val="00174173"/>
    <w:rsid w:val="001741A0"/>
    <w:rsid w:val="00174246"/>
    <w:rsid w:val="001748BD"/>
    <w:rsid w:val="001767D8"/>
    <w:rsid w:val="001769F9"/>
    <w:rsid w:val="00176B19"/>
    <w:rsid w:val="0017733D"/>
    <w:rsid w:val="0017736D"/>
    <w:rsid w:val="001779C9"/>
    <w:rsid w:val="00181A75"/>
    <w:rsid w:val="001822E5"/>
    <w:rsid w:val="00182DE1"/>
    <w:rsid w:val="00183165"/>
    <w:rsid w:val="001833C6"/>
    <w:rsid w:val="00183558"/>
    <w:rsid w:val="00183953"/>
    <w:rsid w:val="00186DE6"/>
    <w:rsid w:val="00190C58"/>
    <w:rsid w:val="001914AA"/>
    <w:rsid w:val="0019338F"/>
    <w:rsid w:val="00194CC5"/>
    <w:rsid w:val="00194CD0"/>
    <w:rsid w:val="00194F4F"/>
    <w:rsid w:val="00195511"/>
    <w:rsid w:val="00196C23"/>
    <w:rsid w:val="0019788E"/>
    <w:rsid w:val="001A16DE"/>
    <w:rsid w:val="001A275B"/>
    <w:rsid w:val="001A2B4C"/>
    <w:rsid w:val="001A3490"/>
    <w:rsid w:val="001A3C54"/>
    <w:rsid w:val="001A43E1"/>
    <w:rsid w:val="001A6D8E"/>
    <w:rsid w:val="001A7342"/>
    <w:rsid w:val="001B15EF"/>
    <w:rsid w:val="001B2253"/>
    <w:rsid w:val="001B252A"/>
    <w:rsid w:val="001B39BC"/>
    <w:rsid w:val="001B3DF2"/>
    <w:rsid w:val="001B3E0C"/>
    <w:rsid w:val="001B49C9"/>
    <w:rsid w:val="001B560A"/>
    <w:rsid w:val="001B5FCC"/>
    <w:rsid w:val="001B6282"/>
    <w:rsid w:val="001B66ED"/>
    <w:rsid w:val="001B720E"/>
    <w:rsid w:val="001C00F6"/>
    <w:rsid w:val="001C01CB"/>
    <w:rsid w:val="001C0CD7"/>
    <w:rsid w:val="001C28B2"/>
    <w:rsid w:val="001C2B2E"/>
    <w:rsid w:val="001C3EC7"/>
    <w:rsid w:val="001C595C"/>
    <w:rsid w:val="001C61CF"/>
    <w:rsid w:val="001C6D73"/>
    <w:rsid w:val="001D0AEF"/>
    <w:rsid w:val="001D379F"/>
    <w:rsid w:val="001D3A7D"/>
    <w:rsid w:val="001D4FB0"/>
    <w:rsid w:val="001D599B"/>
    <w:rsid w:val="001D6CF3"/>
    <w:rsid w:val="001D7122"/>
    <w:rsid w:val="001D7AEB"/>
    <w:rsid w:val="001E284D"/>
    <w:rsid w:val="001E3A33"/>
    <w:rsid w:val="001E48E5"/>
    <w:rsid w:val="001E53A0"/>
    <w:rsid w:val="001E5C04"/>
    <w:rsid w:val="001E5C35"/>
    <w:rsid w:val="001E70D7"/>
    <w:rsid w:val="001E79D6"/>
    <w:rsid w:val="001E7BC1"/>
    <w:rsid w:val="001F0C25"/>
    <w:rsid w:val="001F0E89"/>
    <w:rsid w:val="001F168B"/>
    <w:rsid w:val="001F1CFE"/>
    <w:rsid w:val="001F2C13"/>
    <w:rsid w:val="001F2E41"/>
    <w:rsid w:val="001F2E7F"/>
    <w:rsid w:val="001F34F3"/>
    <w:rsid w:val="001F5C44"/>
    <w:rsid w:val="001F5CC4"/>
    <w:rsid w:val="001F632B"/>
    <w:rsid w:val="001F76C1"/>
    <w:rsid w:val="001F7831"/>
    <w:rsid w:val="002008C2"/>
    <w:rsid w:val="0020111A"/>
    <w:rsid w:val="002016BF"/>
    <w:rsid w:val="00201844"/>
    <w:rsid w:val="002019DE"/>
    <w:rsid w:val="00201B08"/>
    <w:rsid w:val="002029A9"/>
    <w:rsid w:val="00203645"/>
    <w:rsid w:val="0020370C"/>
    <w:rsid w:val="00204045"/>
    <w:rsid w:val="0020425F"/>
    <w:rsid w:val="002061D2"/>
    <w:rsid w:val="00206DB4"/>
    <w:rsid w:val="00206ED3"/>
    <w:rsid w:val="00207079"/>
    <w:rsid w:val="0021353E"/>
    <w:rsid w:val="002135CA"/>
    <w:rsid w:val="002138DD"/>
    <w:rsid w:val="00214E95"/>
    <w:rsid w:val="00215C7D"/>
    <w:rsid w:val="00216471"/>
    <w:rsid w:val="00216FA7"/>
    <w:rsid w:val="002201C1"/>
    <w:rsid w:val="002218AC"/>
    <w:rsid w:val="00221DC7"/>
    <w:rsid w:val="00221E06"/>
    <w:rsid w:val="00221F6C"/>
    <w:rsid w:val="002236E3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4B2F"/>
    <w:rsid w:val="00235144"/>
    <w:rsid w:val="00236258"/>
    <w:rsid w:val="00237759"/>
    <w:rsid w:val="00241144"/>
    <w:rsid w:val="00242296"/>
    <w:rsid w:val="002429A9"/>
    <w:rsid w:val="002429E1"/>
    <w:rsid w:val="00242D19"/>
    <w:rsid w:val="00243001"/>
    <w:rsid w:val="00243CC8"/>
    <w:rsid w:val="0024485F"/>
    <w:rsid w:val="00245B7D"/>
    <w:rsid w:val="002470DA"/>
    <w:rsid w:val="00247F47"/>
    <w:rsid w:val="00250812"/>
    <w:rsid w:val="00250B04"/>
    <w:rsid w:val="00250E5D"/>
    <w:rsid w:val="002524D2"/>
    <w:rsid w:val="00253EB4"/>
    <w:rsid w:val="0025406F"/>
    <w:rsid w:val="002541AB"/>
    <w:rsid w:val="00254A27"/>
    <w:rsid w:val="00256B66"/>
    <w:rsid w:val="00257A49"/>
    <w:rsid w:val="00260AE7"/>
    <w:rsid w:val="00261860"/>
    <w:rsid w:val="00262113"/>
    <w:rsid w:val="00262A9D"/>
    <w:rsid w:val="00262CB8"/>
    <w:rsid w:val="00262CDC"/>
    <w:rsid w:val="00262EDD"/>
    <w:rsid w:val="0026614D"/>
    <w:rsid w:val="0027053F"/>
    <w:rsid w:val="00270F19"/>
    <w:rsid w:val="0027112D"/>
    <w:rsid w:val="002711A3"/>
    <w:rsid w:val="00271E30"/>
    <w:rsid w:val="00271E96"/>
    <w:rsid w:val="00272C79"/>
    <w:rsid w:val="00273961"/>
    <w:rsid w:val="002740F0"/>
    <w:rsid w:val="0027479D"/>
    <w:rsid w:val="002747EC"/>
    <w:rsid w:val="00274E85"/>
    <w:rsid w:val="0027537D"/>
    <w:rsid w:val="00275A13"/>
    <w:rsid w:val="0027640C"/>
    <w:rsid w:val="0027700B"/>
    <w:rsid w:val="002779A1"/>
    <w:rsid w:val="002805EC"/>
    <w:rsid w:val="00280F80"/>
    <w:rsid w:val="00281980"/>
    <w:rsid w:val="00281AA7"/>
    <w:rsid w:val="00281EB6"/>
    <w:rsid w:val="00281FEF"/>
    <w:rsid w:val="002828C0"/>
    <w:rsid w:val="00282F1E"/>
    <w:rsid w:val="002855BF"/>
    <w:rsid w:val="00286538"/>
    <w:rsid w:val="0028779E"/>
    <w:rsid w:val="002879DE"/>
    <w:rsid w:val="00290C39"/>
    <w:rsid w:val="00290E65"/>
    <w:rsid w:val="00290FC1"/>
    <w:rsid w:val="00293031"/>
    <w:rsid w:val="00295046"/>
    <w:rsid w:val="002956AA"/>
    <w:rsid w:val="002966A8"/>
    <w:rsid w:val="0029794B"/>
    <w:rsid w:val="002A00A9"/>
    <w:rsid w:val="002A09FF"/>
    <w:rsid w:val="002A1D1A"/>
    <w:rsid w:val="002A28C4"/>
    <w:rsid w:val="002A4338"/>
    <w:rsid w:val="002A4AD1"/>
    <w:rsid w:val="002A4F3D"/>
    <w:rsid w:val="002A5FEE"/>
    <w:rsid w:val="002A717B"/>
    <w:rsid w:val="002B13F4"/>
    <w:rsid w:val="002B17AD"/>
    <w:rsid w:val="002B1CCD"/>
    <w:rsid w:val="002B4AC3"/>
    <w:rsid w:val="002B69DE"/>
    <w:rsid w:val="002B6EAF"/>
    <w:rsid w:val="002B7133"/>
    <w:rsid w:val="002C0FC3"/>
    <w:rsid w:val="002C2193"/>
    <w:rsid w:val="002C3919"/>
    <w:rsid w:val="002C4170"/>
    <w:rsid w:val="002C6EDD"/>
    <w:rsid w:val="002C708A"/>
    <w:rsid w:val="002C7D19"/>
    <w:rsid w:val="002D0F7A"/>
    <w:rsid w:val="002D10D9"/>
    <w:rsid w:val="002D2AB9"/>
    <w:rsid w:val="002D325D"/>
    <w:rsid w:val="002D4340"/>
    <w:rsid w:val="002D50EB"/>
    <w:rsid w:val="002E0A0A"/>
    <w:rsid w:val="002E0D1C"/>
    <w:rsid w:val="002E13C5"/>
    <w:rsid w:val="002E1652"/>
    <w:rsid w:val="002E1D57"/>
    <w:rsid w:val="002E2CD5"/>
    <w:rsid w:val="002E3084"/>
    <w:rsid w:val="002E386F"/>
    <w:rsid w:val="002E3CCA"/>
    <w:rsid w:val="002E61FD"/>
    <w:rsid w:val="002E755A"/>
    <w:rsid w:val="002E7B35"/>
    <w:rsid w:val="002F0D22"/>
    <w:rsid w:val="002F1ED3"/>
    <w:rsid w:val="002F229B"/>
    <w:rsid w:val="002F267E"/>
    <w:rsid w:val="002F3B8A"/>
    <w:rsid w:val="002F3C58"/>
    <w:rsid w:val="002F4F7F"/>
    <w:rsid w:val="002F61D6"/>
    <w:rsid w:val="002F6BC2"/>
    <w:rsid w:val="0030002C"/>
    <w:rsid w:val="003007BF"/>
    <w:rsid w:val="00301285"/>
    <w:rsid w:val="00301DE5"/>
    <w:rsid w:val="0030249C"/>
    <w:rsid w:val="00302700"/>
    <w:rsid w:val="00304006"/>
    <w:rsid w:val="00304D43"/>
    <w:rsid w:val="00305ECA"/>
    <w:rsid w:val="00306271"/>
    <w:rsid w:val="003063D2"/>
    <w:rsid w:val="00307D05"/>
    <w:rsid w:val="00311E70"/>
    <w:rsid w:val="00313225"/>
    <w:rsid w:val="00313562"/>
    <w:rsid w:val="003136AE"/>
    <w:rsid w:val="00314064"/>
    <w:rsid w:val="00314429"/>
    <w:rsid w:val="0031467C"/>
    <w:rsid w:val="003155F4"/>
    <w:rsid w:val="00316444"/>
    <w:rsid w:val="00316792"/>
    <w:rsid w:val="003169A2"/>
    <w:rsid w:val="003172DC"/>
    <w:rsid w:val="003176E2"/>
    <w:rsid w:val="00317BDF"/>
    <w:rsid w:val="00320A6B"/>
    <w:rsid w:val="00320E41"/>
    <w:rsid w:val="00321520"/>
    <w:rsid w:val="00322D89"/>
    <w:rsid w:val="00322DA2"/>
    <w:rsid w:val="00326069"/>
    <w:rsid w:val="00326242"/>
    <w:rsid w:val="00327901"/>
    <w:rsid w:val="003309E6"/>
    <w:rsid w:val="00331D99"/>
    <w:rsid w:val="0033250E"/>
    <w:rsid w:val="00335983"/>
    <w:rsid w:val="003360BD"/>
    <w:rsid w:val="00336957"/>
    <w:rsid w:val="00336A95"/>
    <w:rsid w:val="00336CEE"/>
    <w:rsid w:val="00336E72"/>
    <w:rsid w:val="003378C4"/>
    <w:rsid w:val="00337B1A"/>
    <w:rsid w:val="00340AC4"/>
    <w:rsid w:val="00340FAC"/>
    <w:rsid w:val="003414FC"/>
    <w:rsid w:val="003417CA"/>
    <w:rsid w:val="003424E1"/>
    <w:rsid w:val="00343033"/>
    <w:rsid w:val="00343C86"/>
    <w:rsid w:val="00344236"/>
    <w:rsid w:val="00344710"/>
    <w:rsid w:val="00344969"/>
    <w:rsid w:val="00344C13"/>
    <w:rsid w:val="003452AB"/>
    <w:rsid w:val="003455CC"/>
    <w:rsid w:val="00346B5D"/>
    <w:rsid w:val="00346D47"/>
    <w:rsid w:val="00347001"/>
    <w:rsid w:val="00350995"/>
    <w:rsid w:val="00352B45"/>
    <w:rsid w:val="00352F51"/>
    <w:rsid w:val="003536D9"/>
    <w:rsid w:val="00353EFF"/>
    <w:rsid w:val="003543AB"/>
    <w:rsid w:val="0035462D"/>
    <w:rsid w:val="00354E1B"/>
    <w:rsid w:val="00356CA4"/>
    <w:rsid w:val="003577E7"/>
    <w:rsid w:val="00357874"/>
    <w:rsid w:val="003603A9"/>
    <w:rsid w:val="0036063A"/>
    <w:rsid w:val="00360AEC"/>
    <w:rsid w:val="00360E1A"/>
    <w:rsid w:val="003611C1"/>
    <w:rsid w:val="00362020"/>
    <w:rsid w:val="00362050"/>
    <w:rsid w:val="00362D73"/>
    <w:rsid w:val="00363AD4"/>
    <w:rsid w:val="00363C88"/>
    <w:rsid w:val="003652D3"/>
    <w:rsid w:val="00365B1E"/>
    <w:rsid w:val="00365F68"/>
    <w:rsid w:val="003664F7"/>
    <w:rsid w:val="00366F41"/>
    <w:rsid w:val="0036720B"/>
    <w:rsid w:val="003673FE"/>
    <w:rsid w:val="003713B5"/>
    <w:rsid w:val="00371744"/>
    <w:rsid w:val="00372CB6"/>
    <w:rsid w:val="00372D36"/>
    <w:rsid w:val="00373445"/>
    <w:rsid w:val="0037415C"/>
    <w:rsid w:val="00374BAF"/>
    <w:rsid w:val="00375A2E"/>
    <w:rsid w:val="00375CCC"/>
    <w:rsid w:val="00376792"/>
    <w:rsid w:val="00376C55"/>
    <w:rsid w:val="00377A30"/>
    <w:rsid w:val="00377FD9"/>
    <w:rsid w:val="00380A4A"/>
    <w:rsid w:val="0038168C"/>
    <w:rsid w:val="003816C5"/>
    <w:rsid w:val="00381FB6"/>
    <w:rsid w:val="0038218E"/>
    <w:rsid w:val="00382A17"/>
    <w:rsid w:val="00382AC9"/>
    <w:rsid w:val="00382B15"/>
    <w:rsid w:val="00383173"/>
    <w:rsid w:val="003838F7"/>
    <w:rsid w:val="003839E9"/>
    <w:rsid w:val="00383D39"/>
    <w:rsid w:val="003845AC"/>
    <w:rsid w:val="00384E6A"/>
    <w:rsid w:val="00385D97"/>
    <w:rsid w:val="003860EA"/>
    <w:rsid w:val="0038677D"/>
    <w:rsid w:val="00387244"/>
    <w:rsid w:val="003873B4"/>
    <w:rsid w:val="0039145F"/>
    <w:rsid w:val="003921CE"/>
    <w:rsid w:val="00394322"/>
    <w:rsid w:val="00394452"/>
    <w:rsid w:val="00394C58"/>
    <w:rsid w:val="00395387"/>
    <w:rsid w:val="00395806"/>
    <w:rsid w:val="003958A4"/>
    <w:rsid w:val="003A069B"/>
    <w:rsid w:val="003A1265"/>
    <w:rsid w:val="003A150A"/>
    <w:rsid w:val="003A16C0"/>
    <w:rsid w:val="003A1814"/>
    <w:rsid w:val="003A3EA0"/>
    <w:rsid w:val="003A40EE"/>
    <w:rsid w:val="003A415E"/>
    <w:rsid w:val="003A4664"/>
    <w:rsid w:val="003A4749"/>
    <w:rsid w:val="003A4BED"/>
    <w:rsid w:val="003A4DA4"/>
    <w:rsid w:val="003A4E37"/>
    <w:rsid w:val="003A4F2E"/>
    <w:rsid w:val="003A50F8"/>
    <w:rsid w:val="003A5C13"/>
    <w:rsid w:val="003A5F6D"/>
    <w:rsid w:val="003A6047"/>
    <w:rsid w:val="003A6231"/>
    <w:rsid w:val="003A6C29"/>
    <w:rsid w:val="003A7C61"/>
    <w:rsid w:val="003B1B8C"/>
    <w:rsid w:val="003B1CB2"/>
    <w:rsid w:val="003B3B2C"/>
    <w:rsid w:val="003B3DFA"/>
    <w:rsid w:val="003B40AD"/>
    <w:rsid w:val="003B4FF9"/>
    <w:rsid w:val="003B5BB7"/>
    <w:rsid w:val="003B6713"/>
    <w:rsid w:val="003B67E5"/>
    <w:rsid w:val="003B7AD1"/>
    <w:rsid w:val="003C0176"/>
    <w:rsid w:val="003C0FA8"/>
    <w:rsid w:val="003C1BCC"/>
    <w:rsid w:val="003C2271"/>
    <w:rsid w:val="003C48BC"/>
    <w:rsid w:val="003C4E37"/>
    <w:rsid w:val="003C6194"/>
    <w:rsid w:val="003C66DE"/>
    <w:rsid w:val="003D0346"/>
    <w:rsid w:val="003D0659"/>
    <w:rsid w:val="003D0AEF"/>
    <w:rsid w:val="003D0E10"/>
    <w:rsid w:val="003D140F"/>
    <w:rsid w:val="003D159B"/>
    <w:rsid w:val="003D2286"/>
    <w:rsid w:val="003D2B58"/>
    <w:rsid w:val="003D2C5B"/>
    <w:rsid w:val="003D3F2A"/>
    <w:rsid w:val="003D3FB5"/>
    <w:rsid w:val="003D561D"/>
    <w:rsid w:val="003D6072"/>
    <w:rsid w:val="003D65DC"/>
    <w:rsid w:val="003D7042"/>
    <w:rsid w:val="003E0152"/>
    <w:rsid w:val="003E16BE"/>
    <w:rsid w:val="003E1F2D"/>
    <w:rsid w:val="003E47E8"/>
    <w:rsid w:val="003E4A6A"/>
    <w:rsid w:val="003E4DDA"/>
    <w:rsid w:val="003E588D"/>
    <w:rsid w:val="003E5929"/>
    <w:rsid w:val="003E5D2F"/>
    <w:rsid w:val="003E6C37"/>
    <w:rsid w:val="003E6D72"/>
    <w:rsid w:val="003F037E"/>
    <w:rsid w:val="003F0A6B"/>
    <w:rsid w:val="003F1AF2"/>
    <w:rsid w:val="003F28F4"/>
    <w:rsid w:val="003F3E81"/>
    <w:rsid w:val="003F4A94"/>
    <w:rsid w:val="003F62C4"/>
    <w:rsid w:val="003F78BD"/>
    <w:rsid w:val="003F799F"/>
    <w:rsid w:val="00400113"/>
    <w:rsid w:val="0040075A"/>
    <w:rsid w:val="00400AF9"/>
    <w:rsid w:val="00401520"/>
    <w:rsid w:val="00401855"/>
    <w:rsid w:val="004032C7"/>
    <w:rsid w:val="0040363B"/>
    <w:rsid w:val="00405800"/>
    <w:rsid w:val="00406E13"/>
    <w:rsid w:val="00407D3D"/>
    <w:rsid w:val="00410137"/>
    <w:rsid w:val="00410637"/>
    <w:rsid w:val="004123E8"/>
    <w:rsid w:val="00412662"/>
    <w:rsid w:val="0041296E"/>
    <w:rsid w:val="00413147"/>
    <w:rsid w:val="004142F1"/>
    <w:rsid w:val="00415162"/>
    <w:rsid w:val="00415A58"/>
    <w:rsid w:val="004160D6"/>
    <w:rsid w:val="004168E6"/>
    <w:rsid w:val="00416EE7"/>
    <w:rsid w:val="004174BD"/>
    <w:rsid w:val="00417842"/>
    <w:rsid w:val="0042020E"/>
    <w:rsid w:val="00420392"/>
    <w:rsid w:val="004203A6"/>
    <w:rsid w:val="00420A76"/>
    <w:rsid w:val="00421A80"/>
    <w:rsid w:val="004223D5"/>
    <w:rsid w:val="0042394C"/>
    <w:rsid w:val="0042472B"/>
    <w:rsid w:val="004248F5"/>
    <w:rsid w:val="004269D0"/>
    <w:rsid w:val="004275A9"/>
    <w:rsid w:val="0043027D"/>
    <w:rsid w:val="00430D92"/>
    <w:rsid w:val="004316D5"/>
    <w:rsid w:val="00431B58"/>
    <w:rsid w:val="004325A5"/>
    <w:rsid w:val="00432F0C"/>
    <w:rsid w:val="0043393F"/>
    <w:rsid w:val="00435311"/>
    <w:rsid w:val="004356CA"/>
    <w:rsid w:val="00435ADE"/>
    <w:rsid w:val="00435C67"/>
    <w:rsid w:val="004378F1"/>
    <w:rsid w:val="00437E0C"/>
    <w:rsid w:val="00440AA6"/>
    <w:rsid w:val="0044209B"/>
    <w:rsid w:val="00443341"/>
    <w:rsid w:val="00445088"/>
    <w:rsid w:val="0044683A"/>
    <w:rsid w:val="00446D1A"/>
    <w:rsid w:val="00447717"/>
    <w:rsid w:val="004477E7"/>
    <w:rsid w:val="00447946"/>
    <w:rsid w:val="00450778"/>
    <w:rsid w:val="004522CC"/>
    <w:rsid w:val="00453473"/>
    <w:rsid w:val="0045378B"/>
    <w:rsid w:val="00453D6F"/>
    <w:rsid w:val="00454460"/>
    <w:rsid w:val="00454656"/>
    <w:rsid w:val="00456872"/>
    <w:rsid w:val="00456B3D"/>
    <w:rsid w:val="00457661"/>
    <w:rsid w:val="00460045"/>
    <w:rsid w:val="0046132E"/>
    <w:rsid w:val="00462C47"/>
    <w:rsid w:val="00463569"/>
    <w:rsid w:val="00463E0F"/>
    <w:rsid w:val="00465CB0"/>
    <w:rsid w:val="00466468"/>
    <w:rsid w:val="00466DF8"/>
    <w:rsid w:val="00467075"/>
    <w:rsid w:val="004672EE"/>
    <w:rsid w:val="00470F30"/>
    <w:rsid w:val="00471CDE"/>
    <w:rsid w:val="0047216C"/>
    <w:rsid w:val="0047331C"/>
    <w:rsid w:val="00474C33"/>
    <w:rsid w:val="0047536C"/>
    <w:rsid w:val="0047572B"/>
    <w:rsid w:val="00476CAD"/>
    <w:rsid w:val="00477256"/>
    <w:rsid w:val="00477455"/>
    <w:rsid w:val="004807E3"/>
    <w:rsid w:val="00480D23"/>
    <w:rsid w:val="0048130D"/>
    <w:rsid w:val="00482167"/>
    <w:rsid w:val="004822A1"/>
    <w:rsid w:val="004829B0"/>
    <w:rsid w:val="004832C4"/>
    <w:rsid w:val="00483C1D"/>
    <w:rsid w:val="00485177"/>
    <w:rsid w:val="00485492"/>
    <w:rsid w:val="00485BDB"/>
    <w:rsid w:val="004864C2"/>
    <w:rsid w:val="00486E50"/>
    <w:rsid w:val="00492258"/>
    <w:rsid w:val="00492558"/>
    <w:rsid w:val="00493216"/>
    <w:rsid w:val="00494346"/>
    <w:rsid w:val="0049656C"/>
    <w:rsid w:val="004969B6"/>
    <w:rsid w:val="004972DD"/>
    <w:rsid w:val="00497C56"/>
    <w:rsid w:val="004A00FD"/>
    <w:rsid w:val="004A0319"/>
    <w:rsid w:val="004A03FB"/>
    <w:rsid w:val="004A0D15"/>
    <w:rsid w:val="004A1D1B"/>
    <w:rsid w:val="004A2B72"/>
    <w:rsid w:val="004A32F3"/>
    <w:rsid w:val="004A43F6"/>
    <w:rsid w:val="004A4700"/>
    <w:rsid w:val="004A51CD"/>
    <w:rsid w:val="004A5853"/>
    <w:rsid w:val="004A59FA"/>
    <w:rsid w:val="004A68F4"/>
    <w:rsid w:val="004B1194"/>
    <w:rsid w:val="004B169E"/>
    <w:rsid w:val="004B1F04"/>
    <w:rsid w:val="004B20E3"/>
    <w:rsid w:val="004B35A2"/>
    <w:rsid w:val="004B39DD"/>
    <w:rsid w:val="004B3A98"/>
    <w:rsid w:val="004B3EC2"/>
    <w:rsid w:val="004B41F8"/>
    <w:rsid w:val="004B5CED"/>
    <w:rsid w:val="004B68D7"/>
    <w:rsid w:val="004B7120"/>
    <w:rsid w:val="004B798E"/>
    <w:rsid w:val="004C0CAE"/>
    <w:rsid w:val="004C1531"/>
    <w:rsid w:val="004C1974"/>
    <w:rsid w:val="004C229D"/>
    <w:rsid w:val="004C2E68"/>
    <w:rsid w:val="004C58B3"/>
    <w:rsid w:val="004C5A95"/>
    <w:rsid w:val="004C615D"/>
    <w:rsid w:val="004C655E"/>
    <w:rsid w:val="004C6BCC"/>
    <w:rsid w:val="004C7CA8"/>
    <w:rsid w:val="004C7E7C"/>
    <w:rsid w:val="004D0219"/>
    <w:rsid w:val="004D1DC6"/>
    <w:rsid w:val="004D2B6C"/>
    <w:rsid w:val="004D3578"/>
    <w:rsid w:val="004D380D"/>
    <w:rsid w:val="004D3B50"/>
    <w:rsid w:val="004D4564"/>
    <w:rsid w:val="004D6986"/>
    <w:rsid w:val="004E0C79"/>
    <w:rsid w:val="004E213A"/>
    <w:rsid w:val="004E2917"/>
    <w:rsid w:val="004E383E"/>
    <w:rsid w:val="004E419E"/>
    <w:rsid w:val="004E48C4"/>
    <w:rsid w:val="004E663F"/>
    <w:rsid w:val="004E6967"/>
    <w:rsid w:val="004F012B"/>
    <w:rsid w:val="004F0DE1"/>
    <w:rsid w:val="004F0F3A"/>
    <w:rsid w:val="004F10A5"/>
    <w:rsid w:val="004F156A"/>
    <w:rsid w:val="004F2463"/>
    <w:rsid w:val="004F29E2"/>
    <w:rsid w:val="004F6CC1"/>
    <w:rsid w:val="004F6D0B"/>
    <w:rsid w:val="00502735"/>
    <w:rsid w:val="00502BC6"/>
    <w:rsid w:val="00503171"/>
    <w:rsid w:val="005037A0"/>
    <w:rsid w:val="005056A1"/>
    <w:rsid w:val="005060BF"/>
    <w:rsid w:val="00506527"/>
    <w:rsid w:val="00506C28"/>
    <w:rsid w:val="00507211"/>
    <w:rsid w:val="00511DD3"/>
    <w:rsid w:val="00511F56"/>
    <w:rsid w:val="0051299A"/>
    <w:rsid w:val="00513331"/>
    <w:rsid w:val="00513650"/>
    <w:rsid w:val="00514DDF"/>
    <w:rsid w:val="005158B0"/>
    <w:rsid w:val="00516518"/>
    <w:rsid w:val="005169F2"/>
    <w:rsid w:val="00516D89"/>
    <w:rsid w:val="0051770A"/>
    <w:rsid w:val="0051776F"/>
    <w:rsid w:val="00520273"/>
    <w:rsid w:val="00522978"/>
    <w:rsid w:val="0052306A"/>
    <w:rsid w:val="005234CD"/>
    <w:rsid w:val="00523FEE"/>
    <w:rsid w:val="0052407E"/>
    <w:rsid w:val="0052442D"/>
    <w:rsid w:val="0052507F"/>
    <w:rsid w:val="00525928"/>
    <w:rsid w:val="00525F58"/>
    <w:rsid w:val="00527DB9"/>
    <w:rsid w:val="00527DE0"/>
    <w:rsid w:val="00532159"/>
    <w:rsid w:val="00532A92"/>
    <w:rsid w:val="00533A56"/>
    <w:rsid w:val="00534DA0"/>
    <w:rsid w:val="0053506A"/>
    <w:rsid w:val="005377D5"/>
    <w:rsid w:val="00540007"/>
    <w:rsid w:val="00540132"/>
    <w:rsid w:val="005423AB"/>
    <w:rsid w:val="005425EE"/>
    <w:rsid w:val="0054296F"/>
    <w:rsid w:val="00542AF3"/>
    <w:rsid w:val="00543E6C"/>
    <w:rsid w:val="00543F3A"/>
    <w:rsid w:val="00543F5F"/>
    <w:rsid w:val="005440E5"/>
    <w:rsid w:val="00544D36"/>
    <w:rsid w:val="00546749"/>
    <w:rsid w:val="00546CB4"/>
    <w:rsid w:val="00546F4B"/>
    <w:rsid w:val="00547594"/>
    <w:rsid w:val="0055050A"/>
    <w:rsid w:val="005506D7"/>
    <w:rsid w:val="00551ED5"/>
    <w:rsid w:val="00551ED6"/>
    <w:rsid w:val="00551F97"/>
    <w:rsid w:val="00552D11"/>
    <w:rsid w:val="00553021"/>
    <w:rsid w:val="00553221"/>
    <w:rsid w:val="005568C8"/>
    <w:rsid w:val="00556D31"/>
    <w:rsid w:val="00557FFB"/>
    <w:rsid w:val="0056076A"/>
    <w:rsid w:val="00563A66"/>
    <w:rsid w:val="0056469D"/>
    <w:rsid w:val="0056480F"/>
    <w:rsid w:val="00564851"/>
    <w:rsid w:val="00564E14"/>
    <w:rsid w:val="00565087"/>
    <w:rsid w:val="0056573F"/>
    <w:rsid w:val="00566566"/>
    <w:rsid w:val="005672CF"/>
    <w:rsid w:val="005702AA"/>
    <w:rsid w:val="0057072F"/>
    <w:rsid w:val="00570858"/>
    <w:rsid w:val="0057085C"/>
    <w:rsid w:val="00571FB4"/>
    <w:rsid w:val="00572590"/>
    <w:rsid w:val="00573061"/>
    <w:rsid w:val="00573B7D"/>
    <w:rsid w:val="00573DDF"/>
    <w:rsid w:val="005740A5"/>
    <w:rsid w:val="0057551C"/>
    <w:rsid w:val="0057656C"/>
    <w:rsid w:val="005767C6"/>
    <w:rsid w:val="00576FC9"/>
    <w:rsid w:val="00580A44"/>
    <w:rsid w:val="00580E96"/>
    <w:rsid w:val="00582153"/>
    <w:rsid w:val="00582CDB"/>
    <w:rsid w:val="00583BFA"/>
    <w:rsid w:val="00584EE9"/>
    <w:rsid w:val="005862E2"/>
    <w:rsid w:val="00586897"/>
    <w:rsid w:val="00586CF6"/>
    <w:rsid w:val="00587B48"/>
    <w:rsid w:val="005900CE"/>
    <w:rsid w:val="00590CEE"/>
    <w:rsid w:val="00591952"/>
    <w:rsid w:val="005920E6"/>
    <w:rsid w:val="00593B6E"/>
    <w:rsid w:val="005A00A7"/>
    <w:rsid w:val="005A05E7"/>
    <w:rsid w:val="005A0B42"/>
    <w:rsid w:val="005A0B84"/>
    <w:rsid w:val="005A14B6"/>
    <w:rsid w:val="005A166D"/>
    <w:rsid w:val="005A5E85"/>
    <w:rsid w:val="005A61EC"/>
    <w:rsid w:val="005A65E6"/>
    <w:rsid w:val="005A6667"/>
    <w:rsid w:val="005A6916"/>
    <w:rsid w:val="005A7F7D"/>
    <w:rsid w:val="005B1DC5"/>
    <w:rsid w:val="005B249B"/>
    <w:rsid w:val="005B26A7"/>
    <w:rsid w:val="005B3C26"/>
    <w:rsid w:val="005B3C9A"/>
    <w:rsid w:val="005B3ECB"/>
    <w:rsid w:val="005B3F26"/>
    <w:rsid w:val="005B46AD"/>
    <w:rsid w:val="005B4B82"/>
    <w:rsid w:val="005B6108"/>
    <w:rsid w:val="005B6BCA"/>
    <w:rsid w:val="005B71A4"/>
    <w:rsid w:val="005B79E3"/>
    <w:rsid w:val="005C0207"/>
    <w:rsid w:val="005C15EC"/>
    <w:rsid w:val="005C2845"/>
    <w:rsid w:val="005C32B3"/>
    <w:rsid w:val="005C43EE"/>
    <w:rsid w:val="005C4975"/>
    <w:rsid w:val="005C528A"/>
    <w:rsid w:val="005C5D06"/>
    <w:rsid w:val="005C7D09"/>
    <w:rsid w:val="005C7E45"/>
    <w:rsid w:val="005D2DC8"/>
    <w:rsid w:val="005D44D7"/>
    <w:rsid w:val="005D5447"/>
    <w:rsid w:val="005D5F79"/>
    <w:rsid w:val="005D661E"/>
    <w:rsid w:val="005D75B8"/>
    <w:rsid w:val="005E077C"/>
    <w:rsid w:val="005E1A07"/>
    <w:rsid w:val="005E1A53"/>
    <w:rsid w:val="005E467F"/>
    <w:rsid w:val="005E4D36"/>
    <w:rsid w:val="005E5D32"/>
    <w:rsid w:val="005E5D4F"/>
    <w:rsid w:val="005E6A6C"/>
    <w:rsid w:val="005E6ECA"/>
    <w:rsid w:val="005F071B"/>
    <w:rsid w:val="005F21F1"/>
    <w:rsid w:val="005F2EDF"/>
    <w:rsid w:val="005F3692"/>
    <w:rsid w:val="005F4E8E"/>
    <w:rsid w:val="005F5010"/>
    <w:rsid w:val="005F520C"/>
    <w:rsid w:val="005F6D71"/>
    <w:rsid w:val="005F70C3"/>
    <w:rsid w:val="005F75EC"/>
    <w:rsid w:val="005F7CBF"/>
    <w:rsid w:val="0060164A"/>
    <w:rsid w:val="00601A5C"/>
    <w:rsid w:val="00602098"/>
    <w:rsid w:val="00602641"/>
    <w:rsid w:val="00603219"/>
    <w:rsid w:val="00605118"/>
    <w:rsid w:val="00605A6A"/>
    <w:rsid w:val="00606713"/>
    <w:rsid w:val="006067A4"/>
    <w:rsid w:val="006076A7"/>
    <w:rsid w:val="00610743"/>
    <w:rsid w:val="00610CEE"/>
    <w:rsid w:val="006112AF"/>
    <w:rsid w:val="00611566"/>
    <w:rsid w:val="00611F13"/>
    <w:rsid w:val="00613340"/>
    <w:rsid w:val="006139A9"/>
    <w:rsid w:val="00614EE6"/>
    <w:rsid w:val="006154F6"/>
    <w:rsid w:val="0061571D"/>
    <w:rsid w:val="00615977"/>
    <w:rsid w:val="00615CCD"/>
    <w:rsid w:val="00615E59"/>
    <w:rsid w:val="00616365"/>
    <w:rsid w:val="00617394"/>
    <w:rsid w:val="00621140"/>
    <w:rsid w:val="006211DA"/>
    <w:rsid w:val="00621371"/>
    <w:rsid w:val="00622582"/>
    <w:rsid w:val="00622A05"/>
    <w:rsid w:val="00623713"/>
    <w:rsid w:val="00623A25"/>
    <w:rsid w:val="00626696"/>
    <w:rsid w:val="0062739F"/>
    <w:rsid w:val="0063146A"/>
    <w:rsid w:val="00631DBD"/>
    <w:rsid w:val="00632222"/>
    <w:rsid w:val="0063263C"/>
    <w:rsid w:val="00635317"/>
    <w:rsid w:val="00635F47"/>
    <w:rsid w:val="006361C6"/>
    <w:rsid w:val="00636944"/>
    <w:rsid w:val="00636E0C"/>
    <w:rsid w:val="0064042E"/>
    <w:rsid w:val="00641F14"/>
    <w:rsid w:val="00642EFC"/>
    <w:rsid w:val="00643ADF"/>
    <w:rsid w:val="0064411C"/>
    <w:rsid w:val="00644E84"/>
    <w:rsid w:val="006454FE"/>
    <w:rsid w:val="00645D44"/>
    <w:rsid w:val="006465F3"/>
    <w:rsid w:val="00646D99"/>
    <w:rsid w:val="00647E8B"/>
    <w:rsid w:val="00650084"/>
    <w:rsid w:val="00650566"/>
    <w:rsid w:val="00651125"/>
    <w:rsid w:val="00651A6B"/>
    <w:rsid w:val="00651C37"/>
    <w:rsid w:val="0065252A"/>
    <w:rsid w:val="00652646"/>
    <w:rsid w:val="00652AE5"/>
    <w:rsid w:val="006531CD"/>
    <w:rsid w:val="006550CF"/>
    <w:rsid w:val="006557C8"/>
    <w:rsid w:val="00655CD3"/>
    <w:rsid w:val="00656759"/>
    <w:rsid w:val="00656910"/>
    <w:rsid w:val="00657651"/>
    <w:rsid w:val="00657EB6"/>
    <w:rsid w:val="006600CD"/>
    <w:rsid w:val="00660764"/>
    <w:rsid w:val="00661099"/>
    <w:rsid w:val="00661E03"/>
    <w:rsid w:val="00662592"/>
    <w:rsid w:val="0066344B"/>
    <w:rsid w:val="00663F69"/>
    <w:rsid w:val="006645DE"/>
    <w:rsid w:val="00665226"/>
    <w:rsid w:val="00665BE7"/>
    <w:rsid w:val="00666483"/>
    <w:rsid w:val="00666DD5"/>
    <w:rsid w:val="006678B0"/>
    <w:rsid w:val="00670013"/>
    <w:rsid w:val="00670FA9"/>
    <w:rsid w:val="006711A5"/>
    <w:rsid w:val="00671B14"/>
    <w:rsid w:val="00672714"/>
    <w:rsid w:val="00672E6C"/>
    <w:rsid w:val="006731E0"/>
    <w:rsid w:val="00675615"/>
    <w:rsid w:val="00675F2C"/>
    <w:rsid w:val="006762DC"/>
    <w:rsid w:val="00677D81"/>
    <w:rsid w:val="0068064C"/>
    <w:rsid w:val="00680C10"/>
    <w:rsid w:val="00681379"/>
    <w:rsid w:val="006829F2"/>
    <w:rsid w:val="00682D58"/>
    <w:rsid w:val="006856CF"/>
    <w:rsid w:val="006901D6"/>
    <w:rsid w:val="00692613"/>
    <w:rsid w:val="006926BA"/>
    <w:rsid w:val="00692FC3"/>
    <w:rsid w:val="00693373"/>
    <w:rsid w:val="00694012"/>
    <w:rsid w:val="00694645"/>
    <w:rsid w:val="00694D2A"/>
    <w:rsid w:val="006965CD"/>
    <w:rsid w:val="00696DF2"/>
    <w:rsid w:val="00697552"/>
    <w:rsid w:val="00697858"/>
    <w:rsid w:val="00697A87"/>
    <w:rsid w:val="006A1436"/>
    <w:rsid w:val="006A180F"/>
    <w:rsid w:val="006A334F"/>
    <w:rsid w:val="006A3EC5"/>
    <w:rsid w:val="006A456D"/>
    <w:rsid w:val="006A5153"/>
    <w:rsid w:val="006A54BE"/>
    <w:rsid w:val="006A643E"/>
    <w:rsid w:val="006A6944"/>
    <w:rsid w:val="006A6CC4"/>
    <w:rsid w:val="006A7792"/>
    <w:rsid w:val="006B0254"/>
    <w:rsid w:val="006B0F34"/>
    <w:rsid w:val="006B4D84"/>
    <w:rsid w:val="006B4E0B"/>
    <w:rsid w:val="006B605E"/>
    <w:rsid w:val="006B6466"/>
    <w:rsid w:val="006B679A"/>
    <w:rsid w:val="006B7046"/>
    <w:rsid w:val="006B7943"/>
    <w:rsid w:val="006C032A"/>
    <w:rsid w:val="006C038A"/>
    <w:rsid w:val="006C1C4E"/>
    <w:rsid w:val="006C245C"/>
    <w:rsid w:val="006C3888"/>
    <w:rsid w:val="006C3C6B"/>
    <w:rsid w:val="006C3F16"/>
    <w:rsid w:val="006C4CC8"/>
    <w:rsid w:val="006C6225"/>
    <w:rsid w:val="006C66D8"/>
    <w:rsid w:val="006C768F"/>
    <w:rsid w:val="006D0C80"/>
    <w:rsid w:val="006D0CBF"/>
    <w:rsid w:val="006D0EC9"/>
    <w:rsid w:val="006D18C1"/>
    <w:rsid w:val="006D1E24"/>
    <w:rsid w:val="006D34AB"/>
    <w:rsid w:val="006D35D5"/>
    <w:rsid w:val="006D36AE"/>
    <w:rsid w:val="006D448F"/>
    <w:rsid w:val="006D4CB0"/>
    <w:rsid w:val="006D5205"/>
    <w:rsid w:val="006D5277"/>
    <w:rsid w:val="006D6D04"/>
    <w:rsid w:val="006D7157"/>
    <w:rsid w:val="006D7BD3"/>
    <w:rsid w:val="006D7D62"/>
    <w:rsid w:val="006D7EB8"/>
    <w:rsid w:val="006E08C3"/>
    <w:rsid w:val="006E1417"/>
    <w:rsid w:val="006E1583"/>
    <w:rsid w:val="006E4365"/>
    <w:rsid w:val="006E5AD2"/>
    <w:rsid w:val="006E6D90"/>
    <w:rsid w:val="006E6E5B"/>
    <w:rsid w:val="006E7397"/>
    <w:rsid w:val="006F05EF"/>
    <w:rsid w:val="006F0D09"/>
    <w:rsid w:val="006F0EE0"/>
    <w:rsid w:val="006F0EE1"/>
    <w:rsid w:val="006F1217"/>
    <w:rsid w:val="006F17B1"/>
    <w:rsid w:val="006F1C88"/>
    <w:rsid w:val="006F211A"/>
    <w:rsid w:val="006F25E4"/>
    <w:rsid w:val="006F2BDE"/>
    <w:rsid w:val="006F2DB5"/>
    <w:rsid w:val="006F32EA"/>
    <w:rsid w:val="006F47F6"/>
    <w:rsid w:val="006F5D11"/>
    <w:rsid w:val="006F657C"/>
    <w:rsid w:val="006F678E"/>
    <w:rsid w:val="006F6A2C"/>
    <w:rsid w:val="006F6E95"/>
    <w:rsid w:val="006F78E6"/>
    <w:rsid w:val="007003D2"/>
    <w:rsid w:val="0070085E"/>
    <w:rsid w:val="007023B1"/>
    <w:rsid w:val="00702AAA"/>
    <w:rsid w:val="00702F97"/>
    <w:rsid w:val="00704C10"/>
    <w:rsid w:val="00705D88"/>
    <w:rsid w:val="00707177"/>
    <w:rsid w:val="007076A8"/>
    <w:rsid w:val="00710201"/>
    <w:rsid w:val="0071066B"/>
    <w:rsid w:val="00710F96"/>
    <w:rsid w:val="007123FE"/>
    <w:rsid w:val="00712F4B"/>
    <w:rsid w:val="00712FE0"/>
    <w:rsid w:val="007132BD"/>
    <w:rsid w:val="00715050"/>
    <w:rsid w:val="007159EC"/>
    <w:rsid w:val="00716280"/>
    <w:rsid w:val="00716295"/>
    <w:rsid w:val="0071689E"/>
    <w:rsid w:val="00716B28"/>
    <w:rsid w:val="00717687"/>
    <w:rsid w:val="00717A1C"/>
    <w:rsid w:val="00717BA6"/>
    <w:rsid w:val="0072014D"/>
    <w:rsid w:val="007217A1"/>
    <w:rsid w:val="00721DC7"/>
    <w:rsid w:val="00721FCB"/>
    <w:rsid w:val="00723E91"/>
    <w:rsid w:val="0072678F"/>
    <w:rsid w:val="00727896"/>
    <w:rsid w:val="00730422"/>
    <w:rsid w:val="00733990"/>
    <w:rsid w:val="00733ECD"/>
    <w:rsid w:val="00734A5B"/>
    <w:rsid w:val="00734CEE"/>
    <w:rsid w:val="00735E81"/>
    <w:rsid w:val="00735F8A"/>
    <w:rsid w:val="00737013"/>
    <w:rsid w:val="00740C93"/>
    <w:rsid w:val="007418B7"/>
    <w:rsid w:val="00741E7A"/>
    <w:rsid w:val="00742353"/>
    <w:rsid w:val="00742F5E"/>
    <w:rsid w:val="007430DE"/>
    <w:rsid w:val="0074484B"/>
    <w:rsid w:val="00744E76"/>
    <w:rsid w:val="007460EF"/>
    <w:rsid w:val="00747A03"/>
    <w:rsid w:val="00747D0A"/>
    <w:rsid w:val="007504A9"/>
    <w:rsid w:val="0075199C"/>
    <w:rsid w:val="00753591"/>
    <w:rsid w:val="007542F1"/>
    <w:rsid w:val="007544BC"/>
    <w:rsid w:val="0075624E"/>
    <w:rsid w:val="00757D40"/>
    <w:rsid w:val="0076017B"/>
    <w:rsid w:val="00760B2B"/>
    <w:rsid w:val="00761A1A"/>
    <w:rsid w:val="00763224"/>
    <w:rsid w:val="007636D3"/>
    <w:rsid w:val="007658B7"/>
    <w:rsid w:val="00765AC4"/>
    <w:rsid w:val="007665C4"/>
    <w:rsid w:val="00766967"/>
    <w:rsid w:val="0076792F"/>
    <w:rsid w:val="00767DDD"/>
    <w:rsid w:val="007710D8"/>
    <w:rsid w:val="00771416"/>
    <w:rsid w:val="0077195B"/>
    <w:rsid w:val="00771BCD"/>
    <w:rsid w:val="007722EF"/>
    <w:rsid w:val="00773593"/>
    <w:rsid w:val="00773ACB"/>
    <w:rsid w:val="0077414B"/>
    <w:rsid w:val="0077427F"/>
    <w:rsid w:val="007745E9"/>
    <w:rsid w:val="00774DFA"/>
    <w:rsid w:val="0077512D"/>
    <w:rsid w:val="00776516"/>
    <w:rsid w:val="0077695A"/>
    <w:rsid w:val="00776C2C"/>
    <w:rsid w:val="0078022B"/>
    <w:rsid w:val="007811A2"/>
    <w:rsid w:val="00781F0F"/>
    <w:rsid w:val="00782C71"/>
    <w:rsid w:val="00782EA3"/>
    <w:rsid w:val="007831AB"/>
    <w:rsid w:val="0078351B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06D1"/>
    <w:rsid w:val="00791811"/>
    <w:rsid w:val="00793504"/>
    <w:rsid w:val="00793A53"/>
    <w:rsid w:val="00793CCC"/>
    <w:rsid w:val="00793E48"/>
    <w:rsid w:val="00794590"/>
    <w:rsid w:val="0079664E"/>
    <w:rsid w:val="007A0634"/>
    <w:rsid w:val="007A0DCF"/>
    <w:rsid w:val="007A2383"/>
    <w:rsid w:val="007A53D1"/>
    <w:rsid w:val="007A5735"/>
    <w:rsid w:val="007A616B"/>
    <w:rsid w:val="007A6C33"/>
    <w:rsid w:val="007A7083"/>
    <w:rsid w:val="007A72E5"/>
    <w:rsid w:val="007B18D8"/>
    <w:rsid w:val="007B25B1"/>
    <w:rsid w:val="007B2D41"/>
    <w:rsid w:val="007B3472"/>
    <w:rsid w:val="007B4E01"/>
    <w:rsid w:val="007B5408"/>
    <w:rsid w:val="007B54D6"/>
    <w:rsid w:val="007B579C"/>
    <w:rsid w:val="007B5C20"/>
    <w:rsid w:val="007B6D58"/>
    <w:rsid w:val="007B7D44"/>
    <w:rsid w:val="007C095F"/>
    <w:rsid w:val="007C1897"/>
    <w:rsid w:val="007C18BE"/>
    <w:rsid w:val="007C2012"/>
    <w:rsid w:val="007C2977"/>
    <w:rsid w:val="007C2A7F"/>
    <w:rsid w:val="007C3B66"/>
    <w:rsid w:val="007C5CE3"/>
    <w:rsid w:val="007C67D2"/>
    <w:rsid w:val="007C77C4"/>
    <w:rsid w:val="007C7CD2"/>
    <w:rsid w:val="007D0209"/>
    <w:rsid w:val="007D034C"/>
    <w:rsid w:val="007D0BB7"/>
    <w:rsid w:val="007D107C"/>
    <w:rsid w:val="007D1FD5"/>
    <w:rsid w:val="007D2CEE"/>
    <w:rsid w:val="007D309E"/>
    <w:rsid w:val="007D4B38"/>
    <w:rsid w:val="007D5BED"/>
    <w:rsid w:val="007D5EF6"/>
    <w:rsid w:val="007D692E"/>
    <w:rsid w:val="007D7548"/>
    <w:rsid w:val="007D7D25"/>
    <w:rsid w:val="007E0A8D"/>
    <w:rsid w:val="007E29BC"/>
    <w:rsid w:val="007E4556"/>
    <w:rsid w:val="007E457A"/>
    <w:rsid w:val="007E47BD"/>
    <w:rsid w:val="007E515A"/>
    <w:rsid w:val="007F04EE"/>
    <w:rsid w:val="007F14AD"/>
    <w:rsid w:val="007F18AB"/>
    <w:rsid w:val="007F31EB"/>
    <w:rsid w:val="007F448E"/>
    <w:rsid w:val="007F4F6A"/>
    <w:rsid w:val="007F6EA8"/>
    <w:rsid w:val="007F7268"/>
    <w:rsid w:val="007F7342"/>
    <w:rsid w:val="007F7469"/>
    <w:rsid w:val="00800D57"/>
    <w:rsid w:val="00800F3F"/>
    <w:rsid w:val="0080143C"/>
    <w:rsid w:val="008028A4"/>
    <w:rsid w:val="00802A84"/>
    <w:rsid w:val="0080333D"/>
    <w:rsid w:val="00805094"/>
    <w:rsid w:val="00805E0B"/>
    <w:rsid w:val="00806310"/>
    <w:rsid w:val="0081057C"/>
    <w:rsid w:val="00811D4B"/>
    <w:rsid w:val="00812B0C"/>
    <w:rsid w:val="00813245"/>
    <w:rsid w:val="00814C29"/>
    <w:rsid w:val="00815694"/>
    <w:rsid w:val="00815852"/>
    <w:rsid w:val="008168B6"/>
    <w:rsid w:val="00816D27"/>
    <w:rsid w:val="00817883"/>
    <w:rsid w:val="00817C7A"/>
    <w:rsid w:val="00817E5B"/>
    <w:rsid w:val="008203EE"/>
    <w:rsid w:val="00820A7F"/>
    <w:rsid w:val="00820AB0"/>
    <w:rsid w:val="0082162B"/>
    <w:rsid w:val="00821AED"/>
    <w:rsid w:val="00822184"/>
    <w:rsid w:val="0082281E"/>
    <w:rsid w:val="00823732"/>
    <w:rsid w:val="00823DA9"/>
    <w:rsid w:val="00824149"/>
    <w:rsid w:val="00824755"/>
    <w:rsid w:val="008265B1"/>
    <w:rsid w:val="008267DC"/>
    <w:rsid w:val="008324A5"/>
    <w:rsid w:val="00834604"/>
    <w:rsid w:val="00834A6D"/>
    <w:rsid w:val="008350EE"/>
    <w:rsid w:val="0083538B"/>
    <w:rsid w:val="00837662"/>
    <w:rsid w:val="0084105A"/>
    <w:rsid w:val="00845E80"/>
    <w:rsid w:val="0084763A"/>
    <w:rsid w:val="00850BBB"/>
    <w:rsid w:val="00850E2D"/>
    <w:rsid w:val="00851000"/>
    <w:rsid w:val="008519E3"/>
    <w:rsid w:val="00852621"/>
    <w:rsid w:val="00853B09"/>
    <w:rsid w:val="00854A4F"/>
    <w:rsid w:val="00856127"/>
    <w:rsid w:val="008566EC"/>
    <w:rsid w:val="00856898"/>
    <w:rsid w:val="0085698E"/>
    <w:rsid w:val="008571AD"/>
    <w:rsid w:val="00857756"/>
    <w:rsid w:val="008606D0"/>
    <w:rsid w:val="00860820"/>
    <w:rsid w:val="00860D01"/>
    <w:rsid w:val="00862133"/>
    <w:rsid w:val="00862701"/>
    <w:rsid w:val="0086528E"/>
    <w:rsid w:val="00866F2D"/>
    <w:rsid w:val="008672D8"/>
    <w:rsid w:val="00867D0B"/>
    <w:rsid w:val="00867F46"/>
    <w:rsid w:val="00870B46"/>
    <w:rsid w:val="00873320"/>
    <w:rsid w:val="008733A6"/>
    <w:rsid w:val="00873776"/>
    <w:rsid w:val="00874665"/>
    <w:rsid w:val="008765A4"/>
    <w:rsid w:val="008768CA"/>
    <w:rsid w:val="00876AFB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655"/>
    <w:rsid w:val="00887C52"/>
    <w:rsid w:val="008908C2"/>
    <w:rsid w:val="008916F0"/>
    <w:rsid w:val="00891E1D"/>
    <w:rsid w:val="00892E85"/>
    <w:rsid w:val="00893663"/>
    <w:rsid w:val="00893864"/>
    <w:rsid w:val="00894069"/>
    <w:rsid w:val="00895302"/>
    <w:rsid w:val="00896DEB"/>
    <w:rsid w:val="00896F64"/>
    <w:rsid w:val="00897A4E"/>
    <w:rsid w:val="008A07BA"/>
    <w:rsid w:val="008A08FA"/>
    <w:rsid w:val="008A15D5"/>
    <w:rsid w:val="008A17D8"/>
    <w:rsid w:val="008A1A06"/>
    <w:rsid w:val="008A203C"/>
    <w:rsid w:val="008A27FC"/>
    <w:rsid w:val="008A2D12"/>
    <w:rsid w:val="008A3049"/>
    <w:rsid w:val="008A3557"/>
    <w:rsid w:val="008A3712"/>
    <w:rsid w:val="008A4BD7"/>
    <w:rsid w:val="008A4DD3"/>
    <w:rsid w:val="008A6D78"/>
    <w:rsid w:val="008A7BEF"/>
    <w:rsid w:val="008B192A"/>
    <w:rsid w:val="008B39E4"/>
    <w:rsid w:val="008B44F1"/>
    <w:rsid w:val="008B49F8"/>
    <w:rsid w:val="008B526F"/>
    <w:rsid w:val="008B5306"/>
    <w:rsid w:val="008B681A"/>
    <w:rsid w:val="008B6CFA"/>
    <w:rsid w:val="008B73DE"/>
    <w:rsid w:val="008B755C"/>
    <w:rsid w:val="008B7B40"/>
    <w:rsid w:val="008C0E06"/>
    <w:rsid w:val="008C1A63"/>
    <w:rsid w:val="008C20F7"/>
    <w:rsid w:val="008C35C7"/>
    <w:rsid w:val="008C3F92"/>
    <w:rsid w:val="008C42B8"/>
    <w:rsid w:val="008C5F7E"/>
    <w:rsid w:val="008C630B"/>
    <w:rsid w:val="008C72B0"/>
    <w:rsid w:val="008C7888"/>
    <w:rsid w:val="008D05CE"/>
    <w:rsid w:val="008D0839"/>
    <w:rsid w:val="008D152A"/>
    <w:rsid w:val="008D1CD5"/>
    <w:rsid w:val="008D2258"/>
    <w:rsid w:val="008D41A7"/>
    <w:rsid w:val="008D467A"/>
    <w:rsid w:val="008D760B"/>
    <w:rsid w:val="008D7F4B"/>
    <w:rsid w:val="008E131E"/>
    <w:rsid w:val="008E185B"/>
    <w:rsid w:val="008E278B"/>
    <w:rsid w:val="008E345E"/>
    <w:rsid w:val="008E3B19"/>
    <w:rsid w:val="008E412B"/>
    <w:rsid w:val="008E457E"/>
    <w:rsid w:val="008E79A5"/>
    <w:rsid w:val="008F0F2E"/>
    <w:rsid w:val="008F2039"/>
    <w:rsid w:val="008F2BF7"/>
    <w:rsid w:val="008F2E9A"/>
    <w:rsid w:val="008F4C67"/>
    <w:rsid w:val="008F4F70"/>
    <w:rsid w:val="00901335"/>
    <w:rsid w:val="0090187C"/>
    <w:rsid w:val="009024E8"/>
    <w:rsid w:val="0090271F"/>
    <w:rsid w:val="00902DB9"/>
    <w:rsid w:val="0090466A"/>
    <w:rsid w:val="00904715"/>
    <w:rsid w:val="009062D3"/>
    <w:rsid w:val="00907DD2"/>
    <w:rsid w:val="00911A3A"/>
    <w:rsid w:val="00911DEA"/>
    <w:rsid w:val="0091282B"/>
    <w:rsid w:val="00912CD4"/>
    <w:rsid w:val="00914072"/>
    <w:rsid w:val="00914ACA"/>
    <w:rsid w:val="00917ABE"/>
    <w:rsid w:val="0092024A"/>
    <w:rsid w:val="00921D93"/>
    <w:rsid w:val="00921F58"/>
    <w:rsid w:val="00922DC1"/>
    <w:rsid w:val="0092322B"/>
    <w:rsid w:val="00924D2C"/>
    <w:rsid w:val="00925438"/>
    <w:rsid w:val="0092657D"/>
    <w:rsid w:val="0092672F"/>
    <w:rsid w:val="00926939"/>
    <w:rsid w:val="00927F80"/>
    <w:rsid w:val="00930348"/>
    <w:rsid w:val="00931098"/>
    <w:rsid w:val="00931360"/>
    <w:rsid w:val="00931AF4"/>
    <w:rsid w:val="009329B6"/>
    <w:rsid w:val="00933867"/>
    <w:rsid w:val="009338FD"/>
    <w:rsid w:val="00933F83"/>
    <w:rsid w:val="00936071"/>
    <w:rsid w:val="00936FBF"/>
    <w:rsid w:val="00940212"/>
    <w:rsid w:val="00941382"/>
    <w:rsid w:val="00941533"/>
    <w:rsid w:val="0094197F"/>
    <w:rsid w:val="00941D1C"/>
    <w:rsid w:val="009421AE"/>
    <w:rsid w:val="00942E6A"/>
    <w:rsid w:val="00942EC2"/>
    <w:rsid w:val="00945B30"/>
    <w:rsid w:val="00946B40"/>
    <w:rsid w:val="0094798C"/>
    <w:rsid w:val="009507DC"/>
    <w:rsid w:val="00952071"/>
    <w:rsid w:val="00952A0E"/>
    <w:rsid w:val="00953026"/>
    <w:rsid w:val="0095306B"/>
    <w:rsid w:val="0095382B"/>
    <w:rsid w:val="00953F84"/>
    <w:rsid w:val="009541E5"/>
    <w:rsid w:val="0095431B"/>
    <w:rsid w:val="00955470"/>
    <w:rsid w:val="00955E0D"/>
    <w:rsid w:val="0095664E"/>
    <w:rsid w:val="00956A9D"/>
    <w:rsid w:val="00956B8C"/>
    <w:rsid w:val="00957D2B"/>
    <w:rsid w:val="00957E6F"/>
    <w:rsid w:val="00961922"/>
    <w:rsid w:val="00961B32"/>
    <w:rsid w:val="00962174"/>
    <w:rsid w:val="0096294B"/>
    <w:rsid w:val="0096408F"/>
    <w:rsid w:val="00964344"/>
    <w:rsid w:val="009656AD"/>
    <w:rsid w:val="009658F8"/>
    <w:rsid w:val="00966C5D"/>
    <w:rsid w:val="009709BE"/>
    <w:rsid w:val="00970DB3"/>
    <w:rsid w:val="00971212"/>
    <w:rsid w:val="00973507"/>
    <w:rsid w:val="009738F6"/>
    <w:rsid w:val="00974940"/>
    <w:rsid w:val="00974B05"/>
    <w:rsid w:val="00974BB0"/>
    <w:rsid w:val="009750AE"/>
    <w:rsid w:val="00975E20"/>
    <w:rsid w:val="0097702E"/>
    <w:rsid w:val="009777CF"/>
    <w:rsid w:val="00981E97"/>
    <w:rsid w:val="0098205E"/>
    <w:rsid w:val="00982123"/>
    <w:rsid w:val="00983387"/>
    <w:rsid w:val="00983768"/>
    <w:rsid w:val="00983F29"/>
    <w:rsid w:val="00984778"/>
    <w:rsid w:val="00984CEB"/>
    <w:rsid w:val="009851DF"/>
    <w:rsid w:val="009859BF"/>
    <w:rsid w:val="009871BA"/>
    <w:rsid w:val="00987366"/>
    <w:rsid w:val="009877F1"/>
    <w:rsid w:val="00987DD0"/>
    <w:rsid w:val="00990913"/>
    <w:rsid w:val="00991EA8"/>
    <w:rsid w:val="009929F6"/>
    <w:rsid w:val="00993EA1"/>
    <w:rsid w:val="00993EBD"/>
    <w:rsid w:val="009951D6"/>
    <w:rsid w:val="00995433"/>
    <w:rsid w:val="00995C57"/>
    <w:rsid w:val="00996146"/>
    <w:rsid w:val="00996165"/>
    <w:rsid w:val="009968D4"/>
    <w:rsid w:val="009A0AF3"/>
    <w:rsid w:val="009A1A7C"/>
    <w:rsid w:val="009A1E95"/>
    <w:rsid w:val="009A22A2"/>
    <w:rsid w:val="009A36A2"/>
    <w:rsid w:val="009A3D14"/>
    <w:rsid w:val="009A443C"/>
    <w:rsid w:val="009A50C5"/>
    <w:rsid w:val="009A7164"/>
    <w:rsid w:val="009A7362"/>
    <w:rsid w:val="009A7F1A"/>
    <w:rsid w:val="009B07CD"/>
    <w:rsid w:val="009B113E"/>
    <w:rsid w:val="009B16DE"/>
    <w:rsid w:val="009B2074"/>
    <w:rsid w:val="009B4C32"/>
    <w:rsid w:val="009B6E5C"/>
    <w:rsid w:val="009B70A3"/>
    <w:rsid w:val="009B73A2"/>
    <w:rsid w:val="009C03D7"/>
    <w:rsid w:val="009C0A19"/>
    <w:rsid w:val="009C1233"/>
    <w:rsid w:val="009C19E9"/>
    <w:rsid w:val="009C2148"/>
    <w:rsid w:val="009C2E96"/>
    <w:rsid w:val="009C3AE5"/>
    <w:rsid w:val="009C407E"/>
    <w:rsid w:val="009C4235"/>
    <w:rsid w:val="009C427D"/>
    <w:rsid w:val="009C4B6F"/>
    <w:rsid w:val="009C58C7"/>
    <w:rsid w:val="009C720C"/>
    <w:rsid w:val="009C791C"/>
    <w:rsid w:val="009D0363"/>
    <w:rsid w:val="009D07C2"/>
    <w:rsid w:val="009D0CD3"/>
    <w:rsid w:val="009D13CA"/>
    <w:rsid w:val="009D1CCF"/>
    <w:rsid w:val="009D2048"/>
    <w:rsid w:val="009D2DA6"/>
    <w:rsid w:val="009D338E"/>
    <w:rsid w:val="009D3714"/>
    <w:rsid w:val="009D455A"/>
    <w:rsid w:val="009D4FAF"/>
    <w:rsid w:val="009D5E99"/>
    <w:rsid w:val="009D63AB"/>
    <w:rsid w:val="009D703A"/>
    <w:rsid w:val="009D75E4"/>
    <w:rsid w:val="009D7755"/>
    <w:rsid w:val="009E03EA"/>
    <w:rsid w:val="009E079A"/>
    <w:rsid w:val="009E1A17"/>
    <w:rsid w:val="009E2A02"/>
    <w:rsid w:val="009E2AA6"/>
    <w:rsid w:val="009E3C02"/>
    <w:rsid w:val="009E3D1A"/>
    <w:rsid w:val="009E44ED"/>
    <w:rsid w:val="009E747C"/>
    <w:rsid w:val="009E79BE"/>
    <w:rsid w:val="009F07C1"/>
    <w:rsid w:val="009F09B8"/>
    <w:rsid w:val="009F0F01"/>
    <w:rsid w:val="009F10CA"/>
    <w:rsid w:val="009F14A6"/>
    <w:rsid w:val="009F1F82"/>
    <w:rsid w:val="009F273D"/>
    <w:rsid w:val="009F2F08"/>
    <w:rsid w:val="009F312F"/>
    <w:rsid w:val="009F3F28"/>
    <w:rsid w:val="009F4C6A"/>
    <w:rsid w:val="009F4FAA"/>
    <w:rsid w:val="009F682B"/>
    <w:rsid w:val="009F7BE7"/>
    <w:rsid w:val="009F7E84"/>
    <w:rsid w:val="00A00AF4"/>
    <w:rsid w:val="00A02188"/>
    <w:rsid w:val="00A02438"/>
    <w:rsid w:val="00A02960"/>
    <w:rsid w:val="00A03882"/>
    <w:rsid w:val="00A03B42"/>
    <w:rsid w:val="00A04D23"/>
    <w:rsid w:val="00A04E4C"/>
    <w:rsid w:val="00A05637"/>
    <w:rsid w:val="00A05AB4"/>
    <w:rsid w:val="00A05DE2"/>
    <w:rsid w:val="00A067FE"/>
    <w:rsid w:val="00A06C59"/>
    <w:rsid w:val="00A10F02"/>
    <w:rsid w:val="00A11888"/>
    <w:rsid w:val="00A12025"/>
    <w:rsid w:val="00A14E25"/>
    <w:rsid w:val="00A15EA4"/>
    <w:rsid w:val="00A15FB2"/>
    <w:rsid w:val="00A204CA"/>
    <w:rsid w:val="00A207D2"/>
    <w:rsid w:val="00A212CA"/>
    <w:rsid w:val="00A215F6"/>
    <w:rsid w:val="00A21767"/>
    <w:rsid w:val="00A220DD"/>
    <w:rsid w:val="00A236C3"/>
    <w:rsid w:val="00A23966"/>
    <w:rsid w:val="00A23AC0"/>
    <w:rsid w:val="00A242F5"/>
    <w:rsid w:val="00A24583"/>
    <w:rsid w:val="00A25372"/>
    <w:rsid w:val="00A255B0"/>
    <w:rsid w:val="00A25A22"/>
    <w:rsid w:val="00A25DFA"/>
    <w:rsid w:val="00A26593"/>
    <w:rsid w:val="00A300A0"/>
    <w:rsid w:val="00A30D06"/>
    <w:rsid w:val="00A30E3E"/>
    <w:rsid w:val="00A31AB2"/>
    <w:rsid w:val="00A31D17"/>
    <w:rsid w:val="00A32493"/>
    <w:rsid w:val="00A32E13"/>
    <w:rsid w:val="00A35830"/>
    <w:rsid w:val="00A35AB3"/>
    <w:rsid w:val="00A35E03"/>
    <w:rsid w:val="00A3690E"/>
    <w:rsid w:val="00A37D9B"/>
    <w:rsid w:val="00A41503"/>
    <w:rsid w:val="00A415AA"/>
    <w:rsid w:val="00A4169D"/>
    <w:rsid w:val="00A42306"/>
    <w:rsid w:val="00A423AE"/>
    <w:rsid w:val="00A43A2E"/>
    <w:rsid w:val="00A44AE9"/>
    <w:rsid w:val="00A45665"/>
    <w:rsid w:val="00A46A4A"/>
    <w:rsid w:val="00A46D15"/>
    <w:rsid w:val="00A50FCA"/>
    <w:rsid w:val="00A51F4F"/>
    <w:rsid w:val="00A52986"/>
    <w:rsid w:val="00A52CC6"/>
    <w:rsid w:val="00A53374"/>
    <w:rsid w:val="00A53724"/>
    <w:rsid w:val="00A53755"/>
    <w:rsid w:val="00A54875"/>
    <w:rsid w:val="00A55549"/>
    <w:rsid w:val="00A566A2"/>
    <w:rsid w:val="00A62BFC"/>
    <w:rsid w:val="00A62F71"/>
    <w:rsid w:val="00A63599"/>
    <w:rsid w:val="00A6496B"/>
    <w:rsid w:val="00A64C1E"/>
    <w:rsid w:val="00A65425"/>
    <w:rsid w:val="00A65C1F"/>
    <w:rsid w:val="00A66990"/>
    <w:rsid w:val="00A678BB"/>
    <w:rsid w:val="00A7065B"/>
    <w:rsid w:val="00A70795"/>
    <w:rsid w:val="00A70B4E"/>
    <w:rsid w:val="00A718DA"/>
    <w:rsid w:val="00A7247E"/>
    <w:rsid w:val="00A72B80"/>
    <w:rsid w:val="00A735B9"/>
    <w:rsid w:val="00A743AC"/>
    <w:rsid w:val="00A745AE"/>
    <w:rsid w:val="00A74826"/>
    <w:rsid w:val="00A74C06"/>
    <w:rsid w:val="00A75305"/>
    <w:rsid w:val="00A753E1"/>
    <w:rsid w:val="00A7587E"/>
    <w:rsid w:val="00A77F59"/>
    <w:rsid w:val="00A80334"/>
    <w:rsid w:val="00A80DB8"/>
    <w:rsid w:val="00A81D4E"/>
    <w:rsid w:val="00A82346"/>
    <w:rsid w:val="00A825BF"/>
    <w:rsid w:val="00A845B8"/>
    <w:rsid w:val="00A85BB3"/>
    <w:rsid w:val="00A85D61"/>
    <w:rsid w:val="00A86F9E"/>
    <w:rsid w:val="00A87209"/>
    <w:rsid w:val="00A879D3"/>
    <w:rsid w:val="00A902C7"/>
    <w:rsid w:val="00A92644"/>
    <w:rsid w:val="00A930A8"/>
    <w:rsid w:val="00A952F0"/>
    <w:rsid w:val="00A954CF"/>
    <w:rsid w:val="00A954D8"/>
    <w:rsid w:val="00A9564C"/>
    <w:rsid w:val="00A9671C"/>
    <w:rsid w:val="00A9769E"/>
    <w:rsid w:val="00A97749"/>
    <w:rsid w:val="00A97F5F"/>
    <w:rsid w:val="00AA0E5A"/>
    <w:rsid w:val="00AA14AF"/>
    <w:rsid w:val="00AA1553"/>
    <w:rsid w:val="00AA3F79"/>
    <w:rsid w:val="00AA423E"/>
    <w:rsid w:val="00AA4494"/>
    <w:rsid w:val="00AA57EE"/>
    <w:rsid w:val="00AA6E7D"/>
    <w:rsid w:val="00AA7EC1"/>
    <w:rsid w:val="00AB00C3"/>
    <w:rsid w:val="00AB0409"/>
    <w:rsid w:val="00AB04C1"/>
    <w:rsid w:val="00AB0FA6"/>
    <w:rsid w:val="00AB1408"/>
    <w:rsid w:val="00AB163A"/>
    <w:rsid w:val="00AB17A0"/>
    <w:rsid w:val="00AB195A"/>
    <w:rsid w:val="00AB1A97"/>
    <w:rsid w:val="00AB2758"/>
    <w:rsid w:val="00AB27C6"/>
    <w:rsid w:val="00AB4F3D"/>
    <w:rsid w:val="00AB504B"/>
    <w:rsid w:val="00AB5737"/>
    <w:rsid w:val="00AB5A5A"/>
    <w:rsid w:val="00AB5A7E"/>
    <w:rsid w:val="00AB5F1B"/>
    <w:rsid w:val="00AB6EC0"/>
    <w:rsid w:val="00AB71C6"/>
    <w:rsid w:val="00AB72B9"/>
    <w:rsid w:val="00AB7EA2"/>
    <w:rsid w:val="00AB7ED2"/>
    <w:rsid w:val="00AC0234"/>
    <w:rsid w:val="00AC1E31"/>
    <w:rsid w:val="00AC26C2"/>
    <w:rsid w:val="00AC32F1"/>
    <w:rsid w:val="00AC3E63"/>
    <w:rsid w:val="00AC4320"/>
    <w:rsid w:val="00AC53D4"/>
    <w:rsid w:val="00AC53FE"/>
    <w:rsid w:val="00AC5D25"/>
    <w:rsid w:val="00AC68B0"/>
    <w:rsid w:val="00AD0C68"/>
    <w:rsid w:val="00AD0F1D"/>
    <w:rsid w:val="00AD2619"/>
    <w:rsid w:val="00AD5427"/>
    <w:rsid w:val="00AD54D3"/>
    <w:rsid w:val="00AD5B72"/>
    <w:rsid w:val="00AD7EB7"/>
    <w:rsid w:val="00AE06A4"/>
    <w:rsid w:val="00AE095D"/>
    <w:rsid w:val="00AE0B40"/>
    <w:rsid w:val="00AE1098"/>
    <w:rsid w:val="00AE1871"/>
    <w:rsid w:val="00AE26C0"/>
    <w:rsid w:val="00AE2ACA"/>
    <w:rsid w:val="00AE32B8"/>
    <w:rsid w:val="00AE3430"/>
    <w:rsid w:val="00AE35AC"/>
    <w:rsid w:val="00AE4A32"/>
    <w:rsid w:val="00AE5998"/>
    <w:rsid w:val="00AE5A3F"/>
    <w:rsid w:val="00AE67B2"/>
    <w:rsid w:val="00AE68D0"/>
    <w:rsid w:val="00AE7394"/>
    <w:rsid w:val="00AE7935"/>
    <w:rsid w:val="00AF11FC"/>
    <w:rsid w:val="00AF1C7D"/>
    <w:rsid w:val="00AF20A6"/>
    <w:rsid w:val="00AF2778"/>
    <w:rsid w:val="00AF2987"/>
    <w:rsid w:val="00AF3563"/>
    <w:rsid w:val="00AF6272"/>
    <w:rsid w:val="00AF6543"/>
    <w:rsid w:val="00AF73ED"/>
    <w:rsid w:val="00B0013F"/>
    <w:rsid w:val="00B00179"/>
    <w:rsid w:val="00B002EA"/>
    <w:rsid w:val="00B024E5"/>
    <w:rsid w:val="00B02A76"/>
    <w:rsid w:val="00B03284"/>
    <w:rsid w:val="00B033FA"/>
    <w:rsid w:val="00B0343F"/>
    <w:rsid w:val="00B03E06"/>
    <w:rsid w:val="00B03E67"/>
    <w:rsid w:val="00B03F15"/>
    <w:rsid w:val="00B046A0"/>
    <w:rsid w:val="00B053AC"/>
    <w:rsid w:val="00B0571A"/>
    <w:rsid w:val="00B0648D"/>
    <w:rsid w:val="00B07AAA"/>
    <w:rsid w:val="00B105FB"/>
    <w:rsid w:val="00B10724"/>
    <w:rsid w:val="00B10754"/>
    <w:rsid w:val="00B108FD"/>
    <w:rsid w:val="00B11743"/>
    <w:rsid w:val="00B1192D"/>
    <w:rsid w:val="00B11CB0"/>
    <w:rsid w:val="00B11CED"/>
    <w:rsid w:val="00B141CC"/>
    <w:rsid w:val="00B15449"/>
    <w:rsid w:val="00B154C9"/>
    <w:rsid w:val="00B15627"/>
    <w:rsid w:val="00B15ADA"/>
    <w:rsid w:val="00B1608D"/>
    <w:rsid w:val="00B1608F"/>
    <w:rsid w:val="00B20900"/>
    <w:rsid w:val="00B22EFB"/>
    <w:rsid w:val="00B2397F"/>
    <w:rsid w:val="00B252B2"/>
    <w:rsid w:val="00B25786"/>
    <w:rsid w:val="00B2755F"/>
    <w:rsid w:val="00B27E81"/>
    <w:rsid w:val="00B30224"/>
    <w:rsid w:val="00B30ADA"/>
    <w:rsid w:val="00B331AE"/>
    <w:rsid w:val="00B34C41"/>
    <w:rsid w:val="00B359B7"/>
    <w:rsid w:val="00B36BDD"/>
    <w:rsid w:val="00B40C67"/>
    <w:rsid w:val="00B41CAC"/>
    <w:rsid w:val="00B42355"/>
    <w:rsid w:val="00B42667"/>
    <w:rsid w:val="00B444B8"/>
    <w:rsid w:val="00B44E37"/>
    <w:rsid w:val="00B45ACC"/>
    <w:rsid w:val="00B465AD"/>
    <w:rsid w:val="00B4746E"/>
    <w:rsid w:val="00B47A4D"/>
    <w:rsid w:val="00B47FD1"/>
    <w:rsid w:val="00B516BB"/>
    <w:rsid w:val="00B51B0A"/>
    <w:rsid w:val="00B5205D"/>
    <w:rsid w:val="00B528CB"/>
    <w:rsid w:val="00B52AFD"/>
    <w:rsid w:val="00B54665"/>
    <w:rsid w:val="00B5506A"/>
    <w:rsid w:val="00B55369"/>
    <w:rsid w:val="00B55FE7"/>
    <w:rsid w:val="00B56EBC"/>
    <w:rsid w:val="00B60645"/>
    <w:rsid w:val="00B61417"/>
    <w:rsid w:val="00B62989"/>
    <w:rsid w:val="00B633C3"/>
    <w:rsid w:val="00B6406E"/>
    <w:rsid w:val="00B642B6"/>
    <w:rsid w:val="00B654A9"/>
    <w:rsid w:val="00B65E42"/>
    <w:rsid w:val="00B6646D"/>
    <w:rsid w:val="00B66F9B"/>
    <w:rsid w:val="00B6737A"/>
    <w:rsid w:val="00B67832"/>
    <w:rsid w:val="00B701A0"/>
    <w:rsid w:val="00B70348"/>
    <w:rsid w:val="00B72CC9"/>
    <w:rsid w:val="00B73321"/>
    <w:rsid w:val="00B73B10"/>
    <w:rsid w:val="00B73C97"/>
    <w:rsid w:val="00B73D0C"/>
    <w:rsid w:val="00B74842"/>
    <w:rsid w:val="00B750C0"/>
    <w:rsid w:val="00B751DC"/>
    <w:rsid w:val="00B76DA4"/>
    <w:rsid w:val="00B7739C"/>
    <w:rsid w:val="00B8019B"/>
    <w:rsid w:val="00B82DD7"/>
    <w:rsid w:val="00B83F9A"/>
    <w:rsid w:val="00B84656"/>
    <w:rsid w:val="00B84B18"/>
    <w:rsid w:val="00B84E57"/>
    <w:rsid w:val="00B86A6B"/>
    <w:rsid w:val="00B8739B"/>
    <w:rsid w:val="00B87E65"/>
    <w:rsid w:val="00B904DB"/>
    <w:rsid w:val="00B91084"/>
    <w:rsid w:val="00B912B1"/>
    <w:rsid w:val="00B91DB0"/>
    <w:rsid w:val="00B92D6D"/>
    <w:rsid w:val="00B932FC"/>
    <w:rsid w:val="00B96CCF"/>
    <w:rsid w:val="00B97C71"/>
    <w:rsid w:val="00B97CBC"/>
    <w:rsid w:val="00BA2233"/>
    <w:rsid w:val="00BA2ABC"/>
    <w:rsid w:val="00BA3230"/>
    <w:rsid w:val="00BA37B5"/>
    <w:rsid w:val="00BA3913"/>
    <w:rsid w:val="00BA3C63"/>
    <w:rsid w:val="00BA601F"/>
    <w:rsid w:val="00BA6350"/>
    <w:rsid w:val="00BA695C"/>
    <w:rsid w:val="00BA6B3D"/>
    <w:rsid w:val="00BA7FDD"/>
    <w:rsid w:val="00BB06CA"/>
    <w:rsid w:val="00BB1117"/>
    <w:rsid w:val="00BB1993"/>
    <w:rsid w:val="00BB1AF7"/>
    <w:rsid w:val="00BB1D64"/>
    <w:rsid w:val="00BB5E22"/>
    <w:rsid w:val="00BB6E24"/>
    <w:rsid w:val="00BB7F92"/>
    <w:rsid w:val="00BC02B4"/>
    <w:rsid w:val="00BC136A"/>
    <w:rsid w:val="00BC175D"/>
    <w:rsid w:val="00BC1BBC"/>
    <w:rsid w:val="00BC1C99"/>
    <w:rsid w:val="00BC239D"/>
    <w:rsid w:val="00BC2D6C"/>
    <w:rsid w:val="00BC3A5F"/>
    <w:rsid w:val="00BC41B5"/>
    <w:rsid w:val="00BC456E"/>
    <w:rsid w:val="00BC4DE5"/>
    <w:rsid w:val="00BC5982"/>
    <w:rsid w:val="00BC5A4D"/>
    <w:rsid w:val="00BC5F52"/>
    <w:rsid w:val="00BC7783"/>
    <w:rsid w:val="00BD04FB"/>
    <w:rsid w:val="00BD091C"/>
    <w:rsid w:val="00BD11C0"/>
    <w:rsid w:val="00BD1631"/>
    <w:rsid w:val="00BD1865"/>
    <w:rsid w:val="00BD234F"/>
    <w:rsid w:val="00BD2815"/>
    <w:rsid w:val="00BD31D3"/>
    <w:rsid w:val="00BD3346"/>
    <w:rsid w:val="00BD55FC"/>
    <w:rsid w:val="00BD6273"/>
    <w:rsid w:val="00BD67B1"/>
    <w:rsid w:val="00BD6B19"/>
    <w:rsid w:val="00BD74EE"/>
    <w:rsid w:val="00BE1D51"/>
    <w:rsid w:val="00BE2C8F"/>
    <w:rsid w:val="00BE5261"/>
    <w:rsid w:val="00BE7500"/>
    <w:rsid w:val="00BE7B3F"/>
    <w:rsid w:val="00BF0EB3"/>
    <w:rsid w:val="00BF178C"/>
    <w:rsid w:val="00BF17EA"/>
    <w:rsid w:val="00BF1CF3"/>
    <w:rsid w:val="00BF296A"/>
    <w:rsid w:val="00BF4416"/>
    <w:rsid w:val="00BF449E"/>
    <w:rsid w:val="00BF46D7"/>
    <w:rsid w:val="00BF5561"/>
    <w:rsid w:val="00BF630D"/>
    <w:rsid w:val="00BF6EB6"/>
    <w:rsid w:val="00BF6F0E"/>
    <w:rsid w:val="00BF7C02"/>
    <w:rsid w:val="00BF7DBE"/>
    <w:rsid w:val="00C01F04"/>
    <w:rsid w:val="00C03C79"/>
    <w:rsid w:val="00C03D2D"/>
    <w:rsid w:val="00C040D2"/>
    <w:rsid w:val="00C042E6"/>
    <w:rsid w:val="00C04A1F"/>
    <w:rsid w:val="00C0584F"/>
    <w:rsid w:val="00C05AE4"/>
    <w:rsid w:val="00C06301"/>
    <w:rsid w:val="00C0678D"/>
    <w:rsid w:val="00C07B22"/>
    <w:rsid w:val="00C07D96"/>
    <w:rsid w:val="00C101C7"/>
    <w:rsid w:val="00C10DF1"/>
    <w:rsid w:val="00C11A39"/>
    <w:rsid w:val="00C12B51"/>
    <w:rsid w:val="00C12D2C"/>
    <w:rsid w:val="00C13DC1"/>
    <w:rsid w:val="00C15264"/>
    <w:rsid w:val="00C15795"/>
    <w:rsid w:val="00C16357"/>
    <w:rsid w:val="00C17978"/>
    <w:rsid w:val="00C2032B"/>
    <w:rsid w:val="00C20820"/>
    <w:rsid w:val="00C20E9C"/>
    <w:rsid w:val="00C20F6E"/>
    <w:rsid w:val="00C21501"/>
    <w:rsid w:val="00C230AE"/>
    <w:rsid w:val="00C235C7"/>
    <w:rsid w:val="00C23FA7"/>
    <w:rsid w:val="00C24650"/>
    <w:rsid w:val="00C2597A"/>
    <w:rsid w:val="00C25AAF"/>
    <w:rsid w:val="00C25F17"/>
    <w:rsid w:val="00C267B2"/>
    <w:rsid w:val="00C269A3"/>
    <w:rsid w:val="00C2738A"/>
    <w:rsid w:val="00C27752"/>
    <w:rsid w:val="00C27B36"/>
    <w:rsid w:val="00C311C2"/>
    <w:rsid w:val="00C31C47"/>
    <w:rsid w:val="00C32347"/>
    <w:rsid w:val="00C33079"/>
    <w:rsid w:val="00C330DF"/>
    <w:rsid w:val="00C333E9"/>
    <w:rsid w:val="00C34690"/>
    <w:rsid w:val="00C34A94"/>
    <w:rsid w:val="00C34F52"/>
    <w:rsid w:val="00C35336"/>
    <w:rsid w:val="00C354F8"/>
    <w:rsid w:val="00C36915"/>
    <w:rsid w:val="00C3692B"/>
    <w:rsid w:val="00C37FDE"/>
    <w:rsid w:val="00C41500"/>
    <w:rsid w:val="00C42782"/>
    <w:rsid w:val="00C43926"/>
    <w:rsid w:val="00C443E7"/>
    <w:rsid w:val="00C4443E"/>
    <w:rsid w:val="00C4478D"/>
    <w:rsid w:val="00C44FF8"/>
    <w:rsid w:val="00C46C01"/>
    <w:rsid w:val="00C47A66"/>
    <w:rsid w:val="00C47D2D"/>
    <w:rsid w:val="00C47F3D"/>
    <w:rsid w:val="00C51135"/>
    <w:rsid w:val="00C51D27"/>
    <w:rsid w:val="00C539C1"/>
    <w:rsid w:val="00C53EEB"/>
    <w:rsid w:val="00C54E61"/>
    <w:rsid w:val="00C556FB"/>
    <w:rsid w:val="00C57059"/>
    <w:rsid w:val="00C571B2"/>
    <w:rsid w:val="00C614CA"/>
    <w:rsid w:val="00C614FA"/>
    <w:rsid w:val="00C62547"/>
    <w:rsid w:val="00C6309C"/>
    <w:rsid w:val="00C63220"/>
    <w:rsid w:val="00C6391F"/>
    <w:rsid w:val="00C64F82"/>
    <w:rsid w:val="00C65A89"/>
    <w:rsid w:val="00C65F6D"/>
    <w:rsid w:val="00C65FAE"/>
    <w:rsid w:val="00C66A08"/>
    <w:rsid w:val="00C7087A"/>
    <w:rsid w:val="00C709E8"/>
    <w:rsid w:val="00C72837"/>
    <w:rsid w:val="00C72FEF"/>
    <w:rsid w:val="00C73728"/>
    <w:rsid w:val="00C7458E"/>
    <w:rsid w:val="00C74A7B"/>
    <w:rsid w:val="00C74EFF"/>
    <w:rsid w:val="00C75635"/>
    <w:rsid w:val="00C7657F"/>
    <w:rsid w:val="00C768BB"/>
    <w:rsid w:val="00C76953"/>
    <w:rsid w:val="00C773BD"/>
    <w:rsid w:val="00C81847"/>
    <w:rsid w:val="00C8235D"/>
    <w:rsid w:val="00C8253A"/>
    <w:rsid w:val="00C8368A"/>
    <w:rsid w:val="00C83A13"/>
    <w:rsid w:val="00C844E3"/>
    <w:rsid w:val="00C8560D"/>
    <w:rsid w:val="00C864F6"/>
    <w:rsid w:val="00C87B8D"/>
    <w:rsid w:val="00C903F3"/>
    <w:rsid w:val="00C9068C"/>
    <w:rsid w:val="00C90B11"/>
    <w:rsid w:val="00C91051"/>
    <w:rsid w:val="00C913CF"/>
    <w:rsid w:val="00C9285D"/>
    <w:rsid w:val="00C92967"/>
    <w:rsid w:val="00C93222"/>
    <w:rsid w:val="00C9499A"/>
    <w:rsid w:val="00C97DD9"/>
    <w:rsid w:val="00CA045C"/>
    <w:rsid w:val="00CA0C6F"/>
    <w:rsid w:val="00CA160C"/>
    <w:rsid w:val="00CA2EDD"/>
    <w:rsid w:val="00CA3D0C"/>
    <w:rsid w:val="00CA3E3F"/>
    <w:rsid w:val="00CA4CC4"/>
    <w:rsid w:val="00CA55A2"/>
    <w:rsid w:val="00CA6073"/>
    <w:rsid w:val="00CA654B"/>
    <w:rsid w:val="00CA6DFD"/>
    <w:rsid w:val="00CA7C3C"/>
    <w:rsid w:val="00CA7DD6"/>
    <w:rsid w:val="00CA7FB5"/>
    <w:rsid w:val="00CB08B8"/>
    <w:rsid w:val="00CB0E01"/>
    <w:rsid w:val="00CB1831"/>
    <w:rsid w:val="00CB192D"/>
    <w:rsid w:val="00CB20EE"/>
    <w:rsid w:val="00CB24EA"/>
    <w:rsid w:val="00CB474B"/>
    <w:rsid w:val="00CB6926"/>
    <w:rsid w:val="00CC05BA"/>
    <w:rsid w:val="00CC325B"/>
    <w:rsid w:val="00CC365E"/>
    <w:rsid w:val="00CC4A80"/>
    <w:rsid w:val="00CD0001"/>
    <w:rsid w:val="00CD0243"/>
    <w:rsid w:val="00CD0E61"/>
    <w:rsid w:val="00CD1914"/>
    <w:rsid w:val="00CD1CFE"/>
    <w:rsid w:val="00CD3B77"/>
    <w:rsid w:val="00CD3E58"/>
    <w:rsid w:val="00CD4A61"/>
    <w:rsid w:val="00CD4A69"/>
    <w:rsid w:val="00CD4B8C"/>
    <w:rsid w:val="00CD4C7B"/>
    <w:rsid w:val="00CD53B1"/>
    <w:rsid w:val="00CD585A"/>
    <w:rsid w:val="00CD6310"/>
    <w:rsid w:val="00CD6435"/>
    <w:rsid w:val="00CD794B"/>
    <w:rsid w:val="00CE054B"/>
    <w:rsid w:val="00CE2AC0"/>
    <w:rsid w:val="00CE3213"/>
    <w:rsid w:val="00CE3BD1"/>
    <w:rsid w:val="00CE3E5A"/>
    <w:rsid w:val="00CE476C"/>
    <w:rsid w:val="00CE4AD0"/>
    <w:rsid w:val="00CE4B6F"/>
    <w:rsid w:val="00CE7802"/>
    <w:rsid w:val="00CF07F5"/>
    <w:rsid w:val="00CF2C9F"/>
    <w:rsid w:val="00CF56CD"/>
    <w:rsid w:val="00CF5B76"/>
    <w:rsid w:val="00CF6D74"/>
    <w:rsid w:val="00CF77AE"/>
    <w:rsid w:val="00D00174"/>
    <w:rsid w:val="00D04103"/>
    <w:rsid w:val="00D048E7"/>
    <w:rsid w:val="00D05C9E"/>
    <w:rsid w:val="00D12EE1"/>
    <w:rsid w:val="00D133BA"/>
    <w:rsid w:val="00D13AB6"/>
    <w:rsid w:val="00D13B94"/>
    <w:rsid w:val="00D144D3"/>
    <w:rsid w:val="00D15857"/>
    <w:rsid w:val="00D159C3"/>
    <w:rsid w:val="00D15AEB"/>
    <w:rsid w:val="00D16F35"/>
    <w:rsid w:val="00D20104"/>
    <w:rsid w:val="00D20E7D"/>
    <w:rsid w:val="00D21C67"/>
    <w:rsid w:val="00D21C72"/>
    <w:rsid w:val="00D22430"/>
    <w:rsid w:val="00D23786"/>
    <w:rsid w:val="00D241BA"/>
    <w:rsid w:val="00D241C8"/>
    <w:rsid w:val="00D25079"/>
    <w:rsid w:val="00D26988"/>
    <w:rsid w:val="00D26AA2"/>
    <w:rsid w:val="00D27E3D"/>
    <w:rsid w:val="00D31342"/>
    <w:rsid w:val="00D3258F"/>
    <w:rsid w:val="00D33118"/>
    <w:rsid w:val="00D34B1E"/>
    <w:rsid w:val="00D35CBF"/>
    <w:rsid w:val="00D3619E"/>
    <w:rsid w:val="00D36876"/>
    <w:rsid w:val="00D402F5"/>
    <w:rsid w:val="00D41585"/>
    <w:rsid w:val="00D41F54"/>
    <w:rsid w:val="00D42844"/>
    <w:rsid w:val="00D43109"/>
    <w:rsid w:val="00D43312"/>
    <w:rsid w:val="00D44328"/>
    <w:rsid w:val="00D450E9"/>
    <w:rsid w:val="00D46401"/>
    <w:rsid w:val="00D46599"/>
    <w:rsid w:val="00D4743D"/>
    <w:rsid w:val="00D50F9B"/>
    <w:rsid w:val="00D50FAB"/>
    <w:rsid w:val="00D52B57"/>
    <w:rsid w:val="00D548D7"/>
    <w:rsid w:val="00D54EF9"/>
    <w:rsid w:val="00D57B51"/>
    <w:rsid w:val="00D61B6D"/>
    <w:rsid w:val="00D62541"/>
    <w:rsid w:val="00D62E82"/>
    <w:rsid w:val="00D63BB4"/>
    <w:rsid w:val="00D64B2D"/>
    <w:rsid w:val="00D652B8"/>
    <w:rsid w:val="00D66F34"/>
    <w:rsid w:val="00D679C7"/>
    <w:rsid w:val="00D738D6"/>
    <w:rsid w:val="00D73D5E"/>
    <w:rsid w:val="00D73EBA"/>
    <w:rsid w:val="00D742F4"/>
    <w:rsid w:val="00D75638"/>
    <w:rsid w:val="00D80795"/>
    <w:rsid w:val="00D80F5E"/>
    <w:rsid w:val="00D840F9"/>
    <w:rsid w:val="00D8677C"/>
    <w:rsid w:val="00D8694E"/>
    <w:rsid w:val="00D870B2"/>
    <w:rsid w:val="00D87712"/>
    <w:rsid w:val="00D87A08"/>
    <w:rsid w:val="00D87E00"/>
    <w:rsid w:val="00D9134D"/>
    <w:rsid w:val="00D918AB"/>
    <w:rsid w:val="00D91BCA"/>
    <w:rsid w:val="00D92353"/>
    <w:rsid w:val="00D95AF8"/>
    <w:rsid w:val="00D95F4A"/>
    <w:rsid w:val="00D96007"/>
    <w:rsid w:val="00D964F4"/>
    <w:rsid w:val="00D96D11"/>
    <w:rsid w:val="00D97F7F"/>
    <w:rsid w:val="00DA0270"/>
    <w:rsid w:val="00DA046B"/>
    <w:rsid w:val="00DA0867"/>
    <w:rsid w:val="00DA1584"/>
    <w:rsid w:val="00DA1E58"/>
    <w:rsid w:val="00DA2930"/>
    <w:rsid w:val="00DA4396"/>
    <w:rsid w:val="00DA4533"/>
    <w:rsid w:val="00DA5616"/>
    <w:rsid w:val="00DA5B59"/>
    <w:rsid w:val="00DA5CBB"/>
    <w:rsid w:val="00DA5F98"/>
    <w:rsid w:val="00DA6ED3"/>
    <w:rsid w:val="00DA7449"/>
    <w:rsid w:val="00DA7A03"/>
    <w:rsid w:val="00DA7C02"/>
    <w:rsid w:val="00DA7EE2"/>
    <w:rsid w:val="00DB033E"/>
    <w:rsid w:val="00DB1818"/>
    <w:rsid w:val="00DB276F"/>
    <w:rsid w:val="00DB2B5D"/>
    <w:rsid w:val="00DB4271"/>
    <w:rsid w:val="00DB4BA8"/>
    <w:rsid w:val="00DB6E8D"/>
    <w:rsid w:val="00DB72F8"/>
    <w:rsid w:val="00DC0751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1C6B"/>
    <w:rsid w:val="00DD43BA"/>
    <w:rsid w:val="00DD70FA"/>
    <w:rsid w:val="00DD722F"/>
    <w:rsid w:val="00DE0980"/>
    <w:rsid w:val="00DE0D91"/>
    <w:rsid w:val="00DE1529"/>
    <w:rsid w:val="00DE1695"/>
    <w:rsid w:val="00DE17D1"/>
    <w:rsid w:val="00DE2D2A"/>
    <w:rsid w:val="00DE2DEE"/>
    <w:rsid w:val="00DE44B0"/>
    <w:rsid w:val="00DE4A98"/>
    <w:rsid w:val="00DE4B8E"/>
    <w:rsid w:val="00DE56A5"/>
    <w:rsid w:val="00DE6165"/>
    <w:rsid w:val="00DF08B7"/>
    <w:rsid w:val="00DF0AFA"/>
    <w:rsid w:val="00DF0F60"/>
    <w:rsid w:val="00DF23B6"/>
    <w:rsid w:val="00DF2549"/>
    <w:rsid w:val="00DF25A8"/>
    <w:rsid w:val="00DF2B7B"/>
    <w:rsid w:val="00DF4786"/>
    <w:rsid w:val="00DF5B0C"/>
    <w:rsid w:val="00DF72FF"/>
    <w:rsid w:val="00E02F6A"/>
    <w:rsid w:val="00E03198"/>
    <w:rsid w:val="00E03A46"/>
    <w:rsid w:val="00E03F18"/>
    <w:rsid w:val="00E040FD"/>
    <w:rsid w:val="00E0415B"/>
    <w:rsid w:val="00E05817"/>
    <w:rsid w:val="00E05969"/>
    <w:rsid w:val="00E06135"/>
    <w:rsid w:val="00E062E3"/>
    <w:rsid w:val="00E074C7"/>
    <w:rsid w:val="00E113C0"/>
    <w:rsid w:val="00E13217"/>
    <w:rsid w:val="00E13667"/>
    <w:rsid w:val="00E157BC"/>
    <w:rsid w:val="00E1766C"/>
    <w:rsid w:val="00E222C2"/>
    <w:rsid w:val="00E22B78"/>
    <w:rsid w:val="00E23136"/>
    <w:rsid w:val="00E23537"/>
    <w:rsid w:val="00E23EC4"/>
    <w:rsid w:val="00E25BEF"/>
    <w:rsid w:val="00E25C19"/>
    <w:rsid w:val="00E26921"/>
    <w:rsid w:val="00E26F9D"/>
    <w:rsid w:val="00E2799B"/>
    <w:rsid w:val="00E27E3A"/>
    <w:rsid w:val="00E307FC"/>
    <w:rsid w:val="00E31309"/>
    <w:rsid w:val="00E313B9"/>
    <w:rsid w:val="00E31932"/>
    <w:rsid w:val="00E31E89"/>
    <w:rsid w:val="00E32AAC"/>
    <w:rsid w:val="00E33147"/>
    <w:rsid w:val="00E34168"/>
    <w:rsid w:val="00E35793"/>
    <w:rsid w:val="00E35887"/>
    <w:rsid w:val="00E36154"/>
    <w:rsid w:val="00E36407"/>
    <w:rsid w:val="00E4026E"/>
    <w:rsid w:val="00E40E41"/>
    <w:rsid w:val="00E42D93"/>
    <w:rsid w:val="00E448A1"/>
    <w:rsid w:val="00E44B83"/>
    <w:rsid w:val="00E4673B"/>
    <w:rsid w:val="00E50281"/>
    <w:rsid w:val="00E50ADB"/>
    <w:rsid w:val="00E50F6F"/>
    <w:rsid w:val="00E5137D"/>
    <w:rsid w:val="00E51DC4"/>
    <w:rsid w:val="00E539D7"/>
    <w:rsid w:val="00E5423C"/>
    <w:rsid w:val="00E54361"/>
    <w:rsid w:val="00E546AB"/>
    <w:rsid w:val="00E54E03"/>
    <w:rsid w:val="00E554B0"/>
    <w:rsid w:val="00E55F83"/>
    <w:rsid w:val="00E5615F"/>
    <w:rsid w:val="00E56EEF"/>
    <w:rsid w:val="00E57680"/>
    <w:rsid w:val="00E608B7"/>
    <w:rsid w:val="00E60CAF"/>
    <w:rsid w:val="00E61B39"/>
    <w:rsid w:val="00E62835"/>
    <w:rsid w:val="00E633DC"/>
    <w:rsid w:val="00E64523"/>
    <w:rsid w:val="00E6528D"/>
    <w:rsid w:val="00E65E10"/>
    <w:rsid w:val="00E6683D"/>
    <w:rsid w:val="00E702A2"/>
    <w:rsid w:val="00E7041F"/>
    <w:rsid w:val="00E70A06"/>
    <w:rsid w:val="00E73610"/>
    <w:rsid w:val="00E73923"/>
    <w:rsid w:val="00E751E7"/>
    <w:rsid w:val="00E7565D"/>
    <w:rsid w:val="00E75803"/>
    <w:rsid w:val="00E76317"/>
    <w:rsid w:val="00E76946"/>
    <w:rsid w:val="00E769AC"/>
    <w:rsid w:val="00E76BBA"/>
    <w:rsid w:val="00E77645"/>
    <w:rsid w:val="00E77AE3"/>
    <w:rsid w:val="00E77E21"/>
    <w:rsid w:val="00E80AC8"/>
    <w:rsid w:val="00E80EB2"/>
    <w:rsid w:val="00E810BF"/>
    <w:rsid w:val="00E82646"/>
    <w:rsid w:val="00E83697"/>
    <w:rsid w:val="00E83810"/>
    <w:rsid w:val="00E83B8C"/>
    <w:rsid w:val="00E854D4"/>
    <w:rsid w:val="00E85899"/>
    <w:rsid w:val="00E858CD"/>
    <w:rsid w:val="00E86F18"/>
    <w:rsid w:val="00E870A0"/>
    <w:rsid w:val="00E872F2"/>
    <w:rsid w:val="00E911AC"/>
    <w:rsid w:val="00E91294"/>
    <w:rsid w:val="00E91487"/>
    <w:rsid w:val="00E91DDC"/>
    <w:rsid w:val="00E925C9"/>
    <w:rsid w:val="00E9444B"/>
    <w:rsid w:val="00E94534"/>
    <w:rsid w:val="00E94C85"/>
    <w:rsid w:val="00E94CF6"/>
    <w:rsid w:val="00E9548F"/>
    <w:rsid w:val="00E966F3"/>
    <w:rsid w:val="00EA0AAF"/>
    <w:rsid w:val="00EA1DC3"/>
    <w:rsid w:val="00EA1ED6"/>
    <w:rsid w:val="00EA20F0"/>
    <w:rsid w:val="00EA26EF"/>
    <w:rsid w:val="00EA3665"/>
    <w:rsid w:val="00EA3A61"/>
    <w:rsid w:val="00EA3B22"/>
    <w:rsid w:val="00EA4092"/>
    <w:rsid w:val="00EA5174"/>
    <w:rsid w:val="00EA6CB4"/>
    <w:rsid w:val="00EA6E76"/>
    <w:rsid w:val="00EA7C0B"/>
    <w:rsid w:val="00EB03BB"/>
    <w:rsid w:val="00EB1367"/>
    <w:rsid w:val="00EB16AC"/>
    <w:rsid w:val="00EB1842"/>
    <w:rsid w:val="00EB1868"/>
    <w:rsid w:val="00EB21FD"/>
    <w:rsid w:val="00EB2AF5"/>
    <w:rsid w:val="00EB4566"/>
    <w:rsid w:val="00EB4E5D"/>
    <w:rsid w:val="00EB564C"/>
    <w:rsid w:val="00EB580E"/>
    <w:rsid w:val="00EB5BB3"/>
    <w:rsid w:val="00EB7699"/>
    <w:rsid w:val="00EC0A52"/>
    <w:rsid w:val="00EC1383"/>
    <w:rsid w:val="00EC1476"/>
    <w:rsid w:val="00EC1539"/>
    <w:rsid w:val="00EC39EB"/>
    <w:rsid w:val="00EC43C7"/>
    <w:rsid w:val="00EC464F"/>
    <w:rsid w:val="00EC4A25"/>
    <w:rsid w:val="00EC554E"/>
    <w:rsid w:val="00EC5873"/>
    <w:rsid w:val="00EC5DC4"/>
    <w:rsid w:val="00EC6271"/>
    <w:rsid w:val="00EC66E7"/>
    <w:rsid w:val="00EC6761"/>
    <w:rsid w:val="00EC6A06"/>
    <w:rsid w:val="00EC717A"/>
    <w:rsid w:val="00EC7BA3"/>
    <w:rsid w:val="00EC7D80"/>
    <w:rsid w:val="00ED09BF"/>
    <w:rsid w:val="00ED0AAB"/>
    <w:rsid w:val="00ED1175"/>
    <w:rsid w:val="00ED128B"/>
    <w:rsid w:val="00ED1D93"/>
    <w:rsid w:val="00ED20B1"/>
    <w:rsid w:val="00ED311B"/>
    <w:rsid w:val="00ED3FBE"/>
    <w:rsid w:val="00ED43A5"/>
    <w:rsid w:val="00ED49AA"/>
    <w:rsid w:val="00ED4A65"/>
    <w:rsid w:val="00ED534A"/>
    <w:rsid w:val="00EE145C"/>
    <w:rsid w:val="00EE1512"/>
    <w:rsid w:val="00EE1CC6"/>
    <w:rsid w:val="00EE217F"/>
    <w:rsid w:val="00EE2432"/>
    <w:rsid w:val="00EE24F5"/>
    <w:rsid w:val="00EE2ED1"/>
    <w:rsid w:val="00EE4120"/>
    <w:rsid w:val="00EE44AD"/>
    <w:rsid w:val="00EE7D61"/>
    <w:rsid w:val="00EF0074"/>
    <w:rsid w:val="00EF1A28"/>
    <w:rsid w:val="00EF1E0A"/>
    <w:rsid w:val="00EF267F"/>
    <w:rsid w:val="00EF2F1F"/>
    <w:rsid w:val="00EF46A7"/>
    <w:rsid w:val="00EF4E32"/>
    <w:rsid w:val="00EF51A0"/>
    <w:rsid w:val="00EF7BFB"/>
    <w:rsid w:val="00F025A2"/>
    <w:rsid w:val="00F02A7B"/>
    <w:rsid w:val="00F04797"/>
    <w:rsid w:val="00F04C08"/>
    <w:rsid w:val="00F04C45"/>
    <w:rsid w:val="00F05D71"/>
    <w:rsid w:val="00F06F0B"/>
    <w:rsid w:val="00F07388"/>
    <w:rsid w:val="00F07FD6"/>
    <w:rsid w:val="00F11B53"/>
    <w:rsid w:val="00F11D6B"/>
    <w:rsid w:val="00F12B8B"/>
    <w:rsid w:val="00F1695A"/>
    <w:rsid w:val="00F17066"/>
    <w:rsid w:val="00F2026E"/>
    <w:rsid w:val="00F20B49"/>
    <w:rsid w:val="00F20C7B"/>
    <w:rsid w:val="00F2210A"/>
    <w:rsid w:val="00F24069"/>
    <w:rsid w:val="00F24379"/>
    <w:rsid w:val="00F2595D"/>
    <w:rsid w:val="00F26CFA"/>
    <w:rsid w:val="00F26DA1"/>
    <w:rsid w:val="00F2754C"/>
    <w:rsid w:val="00F27FB6"/>
    <w:rsid w:val="00F3056A"/>
    <w:rsid w:val="00F31951"/>
    <w:rsid w:val="00F31CC8"/>
    <w:rsid w:val="00F32173"/>
    <w:rsid w:val="00F3250E"/>
    <w:rsid w:val="00F326D6"/>
    <w:rsid w:val="00F32EE5"/>
    <w:rsid w:val="00F33237"/>
    <w:rsid w:val="00F3465E"/>
    <w:rsid w:val="00F34BF6"/>
    <w:rsid w:val="00F36FB1"/>
    <w:rsid w:val="00F37743"/>
    <w:rsid w:val="00F40310"/>
    <w:rsid w:val="00F41313"/>
    <w:rsid w:val="00F4284D"/>
    <w:rsid w:val="00F42B86"/>
    <w:rsid w:val="00F42C9C"/>
    <w:rsid w:val="00F42DE5"/>
    <w:rsid w:val="00F449DD"/>
    <w:rsid w:val="00F44F03"/>
    <w:rsid w:val="00F44FCE"/>
    <w:rsid w:val="00F4537F"/>
    <w:rsid w:val="00F457D8"/>
    <w:rsid w:val="00F45921"/>
    <w:rsid w:val="00F47078"/>
    <w:rsid w:val="00F47229"/>
    <w:rsid w:val="00F4731F"/>
    <w:rsid w:val="00F47826"/>
    <w:rsid w:val="00F503E6"/>
    <w:rsid w:val="00F52DBE"/>
    <w:rsid w:val="00F53AAD"/>
    <w:rsid w:val="00F53CB3"/>
    <w:rsid w:val="00F5490A"/>
    <w:rsid w:val="00F54A3D"/>
    <w:rsid w:val="00F54F7D"/>
    <w:rsid w:val="00F54F9B"/>
    <w:rsid w:val="00F55207"/>
    <w:rsid w:val="00F56336"/>
    <w:rsid w:val="00F56C30"/>
    <w:rsid w:val="00F57BF8"/>
    <w:rsid w:val="00F57BF9"/>
    <w:rsid w:val="00F62456"/>
    <w:rsid w:val="00F625C6"/>
    <w:rsid w:val="00F653B8"/>
    <w:rsid w:val="00F65A82"/>
    <w:rsid w:val="00F66E5B"/>
    <w:rsid w:val="00F70563"/>
    <w:rsid w:val="00F705E6"/>
    <w:rsid w:val="00F71764"/>
    <w:rsid w:val="00F71B89"/>
    <w:rsid w:val="00F7353C"/>
    <w:rsid w:val="00F73602"/>
    <w:rsid w:val="00F73FAE"/>
    <w:rsid w:val="00F7574F"/>
    <w:rsid w:val="00F75B5F"/>
    <w:rsid w:val="00F76050"/>
    <w:rsid w:val="00F760F6"/>
    <w:rsid w:val="00F76F8F"/>
    <w:rsid w:val="00F76FB3"/>
    <w:rsid w:val="00F777E4"/>
    <w:rsid w:val="00F80C4B"/>
    <w:rsid w:val="00F80F72"/>
    <w:rsid w:val="00F81496"/>
    <w:rsid w:val="00F8151C"/>
    <w:rsid w:val="00F83135"/>
    <w:rsid w:val="00F83DE5"/>
    <w:rsid w:val="00F84AD1"/>
    <w:rsid w:val="00F8529B"/>
    <w:rsid w:val="00F854FE"/>
    <w:rsid w:val="00F8570F"/>
    <w:rsid w:val="00F85731"/>
    <w:rsid w:val="00F8639A"/>
    <w:rsid w:val="00F86B9C"/>
    <w:rsid w:val="00F90592"/>
    <w:rsid w:val="00F905C6"/>
    <w:rsid w:val="00F922EB"/>
    <w:rsid w:val="00F926AC"/>
    <w:rsid w:val="00F937A5"/>
    <w:rsid w:val="00F941A4"/>
    <w:rsid w:val="00F94C99"/>
    <w:rsid w:val="00F94E88"/>
    <w:rsid w:val="00F96286"/>
    <w:rsid w:val="00F97925"/>
    <w:rsid w:val="00F97D6E"/>
    <w:rsid w:val="00FA0274"/>
    <w:rsid w:val="00FA0D44"/>
    <w:rsid w:val="00FA1266"/>
    <w:rsid w:val="00FA1C5C"/>
    <w:rsid w:val="00FA2EA8"/>
    <w:rsid w:val="00FA34EC"/>
    <w:rsid w:val="00FA4BA7"/>
    <w:rsid w:val="00FA5036"/>
    <w:rsid w:val="00FA6B50"/>
    <w:rsid w:val="00FA7156"/>
    <w:rsid w:val="00FA760F"/>
    <w:rsid w:val="00FA7A0F"/>
    <w:rsid w:val="00FB0012"/>
    <w:rsid w:val="00FB0844"/>
    <w:rsid w:val="00FB0DBB"/>
    <w:rsid w:val="00FB11CA"/>
    <w:rsid w:val="00FB16A0"/>
    <w:rsid w:val="00FB1ACE"/>
    <w:rsid w:val="00FB1FDF"/>
    <w:rsid w:val="00FB21EF"/>
    <w:rsid w:val="00FB3102"/>
    <w:rsid w:val="00FB3729"/>
    <w:rsid w:val="00FB4507"/>
    <w:rsid w:val="00FB46CA"/>
    <w:rsid w:val="00FB6463"/>
    <w:rsid w:val="00FB69F2"/>
    <w:rsid w:val="00FB78A7"/>
    <w:rsid w:val="00FC0B77"/>
    <w:rsid w:val="00FC1192"/>
    <w:rsid w:val="00FC2520"/>
    <w:rsid w:val="00FC40D3"/>
    <w:rsid w:val="00FC5133"/>
    <w:rsid w:val="00FC77D8"/>
    <w:rsid w:val="00FC78C1"/>
    <w:rsid w:val="00FC7E46"/>
    <w:rsid w:val="00FD03E5"/>
    <w:rsid w:val="00FD1258"/>
    <w:rsid w:val="00FD1FA7"/>
    <w:rsid w:val="00FD2CBF"/>
    <w:rsid w:val="00FD2EBD"/>
    <w:rsid w:val="00FD3426"/>
    <w:rsid w:val="00FD471E"/>
    <w:rsid w:val="00FD4E33"/>
    <w:rsid w:val="00FD4EDD"/>
    <w:rsid w:val="00FD60D6"/>
    <w:rsid w:val="00FD79D2"/>
    <w:rsid w:val="00FE0A3D"/>
    <w:rsid w:val="00FE0DB2"/>
    <w:rsid w:val="00FE4670"/>
    <w:rsid w:val="00FE55FB"/>
    <w:rsid w:val="00FE5909"/>
    <w:rsid w:val="00FE708A"/>
    <w:rsid w:val="00FF0507"/>
    <w:rsid w:val="00FF05DE"/>
    <w:rsid w:val="00FF0BC3"/>
    <w:rsid w:val="00FF246E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E0DB0471-CBCF-40D5-9EBC-D23600DB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3755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137558"/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12241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31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</TotalTime>
  <Pages>5</Pages>
  <Words>2141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Sherif Elazzouni</cp:lastModifiedBy>
  <cp:revision>17</cp:revision>
  <dcterms:created xsi:type="dcterms:W3CDTF">2022-09-27T17:38:00Z</dcterms:created>
  <dcterms:modified xsi:type="dcterms:W3CDTF">2022-09-30T00:02:00Z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